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32" w:rsidRPr="00EF462F" w:rsidRDefault="008E7A6B" w:rsidP="00D24E32">
      <w:pPr>
        <w:spacing w:after="120"/>
        <w:rPr>
          <w:i/>
          <w:sz w:val="20"/>
          <w:szCs w:val="20"/>
        </w:rPr>
      </w:pPr>
      <w:bookmarkStart w:id="0" w:name="_GoBack"/>
      <w:bookmarkEnd w:id="0"/>
      <w:r w:rsidRPr="00EF462F">
        <w:rPr>
          <w:b/>
          <w:sz w:val="20"/>
          <w:szCs w:val="20"/>
          <w:u w:val="single"/>
        </w:rPr>
        <w:t>Programs of Study</w:t>
      </w:r>
    </w:p>
    <w:p w:rsidR="0076607E" w:rsidRPr="00EF462F" w:rsidRDefault="0076607E" w:rsidP="0076607E">
      <w:pPr>
        <w:rPr>
          <w:sz w:val="20"/>
          <w:szCs w:val="20"/>
        </w:rPr>
      </w:pPr>
      <w:r w:rsidRPr="00EF462F">
        <w:rPr>
          <w:sz w:val="20"/>
          <w:szCs w:val="20"/>
        </w:rPr>
        <w:t>Please confirm your program of study offerings and target</w:t>
      </w:r>
      <w:r w:rsidR="005E4D5F" w:rsidRPr="00EF462F">
        <w:rPr>
          <w:sz w:val="20"/>
          <w:szCs w:val="20"/>
        </w:rPr>
        <w:t>ed</w:t>
      </w:r>
      <w:r w:rsidRPr="00EF462F">
        <w:rPr>
          <w:sz w:val="20"/>
          <w:szCs w:val="20"/>
        </w:rPr>
        <w:t xml:space="preserve"> participants served</w:t>
      </w:r>
      <w:r w:rsidR="005E4D5F" w:rsidRPr="00EF462F">
        <w:rPr>
          <w:sz w:val="20"/>
          <w:szCs w:val="20"/>
        </w:rPr>
        <w:t>.  Validate and complete t</w:t>
      </w:r>
      <w:r w:rsidRPr="00EF462F">
        <w:rPr>
          <w:sz w:val="20"/>
          <w:szCs w:val="20"/>
        </w:rPr>
        <w:t>he table below for accuracy and also provide the information related to the following items.</w:t>
      </w:r>
    </w:p>
    <w:p w:rsidR="0076607E" w:rsidRPr="00EF462F" w:rsidRDefault="0076607E" w:rsidP="0076607E">
      <w:pPr>
        <w:rPr>
          <w:sz w:val="20"/>
          <w:szCs w:val="20"/>
        </w:rPr>
      </w:pPr>
      <w:r w:rsidRPr="00EF462F">
        <w:rPr>
          <w:sz w:val="20"/>
          <w:szCs w:val="20"/>
        </w:rPr>
        <w:t>* First time (term and year) the program will start.</w:t>
      </w:r>
    </w:p>
    <w:p w:rsidR="0076607E" w:rsidRPr="00EF462F" w:rsidRDefault="0076607E" w:rsidP="0076607E">
      <w:pPr>
        <w:rPr>
          <w:sz w:val="20"/>
          <w:szCs w:val="20"/>
        </w:rPr>
      </w:pPr>
      <w:r w:rsidRPr="00EF462F">
        <w:rPr>
          <w:sz w:val="20"/>
          <w:szCs w:val="20"/>
        </w:rPr>
        <w:t>* Number of times you plan to offer the program over the life of the grant</w:t>
      </w:r>
      <w:r w:rsidR="00AF0277" w:rsidRPr="00EF462F">
        <w:rPr>
          <w:sz w:val="20"/>
          <w:szCs w:val="20"/>
        </w:rPr>
        <w:t xml:space="preserve"> with grant ending September 30, 2014</w:t>
      </w:r>
      <w:r w:rsidRPr="00EF462F">
        <w:rPr>
          <w:sz w:val="20"/>
          <w:szCs w:val="20"/>
        </w:rPr>
        <w:t>.</w:t>
      </w:r>
    </w:p>
    <w:p w:rsidR="0076607E" w:rsidRPr="00EF462F" w:rsidRDefault="0076607E" w:rsidP="0076607E">
      <w:pPr>
        <w:rPr>
          <w:sz w:val="20"/>
          <w:szCs w:val="20"/>
        </w:rPr>
      </w:pPr>
      <w:r w:rsidRPr="00EF462F">
        <w:rPr>
          <w:sz w:val="20"/>
          <w:szCs w:val="20"/>
        </w:rPr>
        <w:t>* Number of participants for each time you plan to offer the program.</w:t>
      </w:r>
      <w:r w:rsidR="00AF0277" w:rsidRPr="00EF462F">
        <w:rPr>
          <w:sz w:val="20"/>
          <w:szCs w:val="20"/>
        </w:rPr>
        <w:t xml:space="preserve"> For </w:t>
      </w:r>
      <w:r w:rsidR="006F14F2" w:rsidRPr="00EF462F">
        <w:rPr>
          <w:sz w:val="20"/>
          <w:szCs w:val="20"/>
        </w:rPr>
        <w:t>example:</w:t>
      </w:r>
    </w:p>
    <w:tbl>
      <w:tblPr>
        <w:tblW w:w="5000" w:type="pct"/>
        <w:tblLayout w:type="fixed"/>
        <w:tblCellMar>
          <w:left w:w="0" w:type="dxa"/>
          <w:right w:w="0" w:type="dxa"/>
        </w:tblCellMar>
        <w:tblLook w:val="04A0" w:firstRow="1" w:lastRow="0" w:firstColumn="1" w:lastColumn="0" w:noHBand="0" w:noVBand="1"/>
      </w:tblPr>
      <w:tblGrid>
        <w:gridCol w:w="918"/>
        <w:gridCol w:w="1261"/>
        <w:gridCol w:w="1439"/>
        <w:gridCol w:w="1081"/>
        <w:gridCol w:w="992"/>
        <w:gridCol w:w="1618"/>
        <w:gridCol w:w="1032"/>
        <w:gridCol w:w="1235"/>
      </w:tblGrid>
      <w:tr w:rsidR="00CA00F0" w:rsidTr="0068240D">
        <w:trPr>
          <w:trHeight w:val="1200"/>
        </w:trPr>
        <w:tc>
          <w:tcPr>
            <w:tcW w:w="4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07E" w:rsidRPr="00EF462F" w:rsidRDefault="0076607E">
            <w:pPr>
              <w:rPr>
                <w:rFonts w:ascii="Calibri" w:hAnsi="Calibri" w:cs="Calibri"/>
                <w:b/>
                <w:bCs/>
                <w:color w:val="000000"/>
                <w:sz w:val="20"/>
                <w:szCs w:val="20"/>
              </w:rPr>
            </w:pPr>
            <w:r w:rsidRPr="00EF462F">
              <w:rPr>
                <w:b/>
                <w:bCs/>
                <w:color w:val="000000"/>
                <w:sz w:val="20"/>
                <w:szCs w:val="20"/>
              </w:rPr>
              <w:t>College Code</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07E" w:rsidRPr="00EF462F" w:rsidRDefault="0076607E">
            <w:pPr>
              <w:rPr>
                <w:rFonts w:ascii="Calibri" w:hAnsi="Calibri" w:cs="Calibri"/>
                <w:b/>
                <w:bCs/>
                <w:color w:val="000000"/>
                <w:sz w:val="20"/>
                <w:szCs w:val="20"/>
              </w:rPr>
            </w:pPr>
            <w:r w:rsidRPr="00EF462F">
              <w:rPr>
                <w:b/>
                <w:bCs/>
                <w:color w:val="000000"/>
                <w:sz w:val="20"/>
                <w:szCs w:val="20"/>
              </w:rPr>
              <w:t>Pathway</w:t>
            </w:r>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07E" w:rsidRPr="00EF462F" w:rsidRDefault="0076607E">
            <w:pPr>
              <w:rPr>
                <w:rFonts w:ascii="Calibri" w:hAnsi="Calibri" w:cs="Calibri"/>
                <w:b/>
                <w:bCs/>
                <w:color w:val="000000"/>
                <w:sz w:val="20"/>
                <w:szCs w:val="20"/>
              </w:rPr>
            </w:pPr>
            <w:r w:rsidRPr="00EF462F">
              <w:rPr>
                <w:b/>
                <w:bCs/>
                <w:color w:val="000000"/>
                <w:sz w:val="20"/>
                <w:szCs w:val="20"/>
              </w:rPr>
              <w:t>Program Code</w:t>
            </w:r>
          </w:p>
        </w:tc>
        <w:tc>
          <w:tcPr>
            <w:tcW w:w="564"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6607E" w:rsidRPr="00EF462F" w:rsidRDefault="0076607E">
            <w:pPr>
              <w:rPr>
                <w:rFonts w:ascii="Calibri" w:hAnsi="Calibri" w:cs="Calibri"/>
                <w:b/>
                <w:bCs/>
                <w:color w:val="000000"/>
                <w:sz w:val="20"/>
                <w:szCs w:val="20"/>
              </w:rPr>
            </w:pPr>
            <w:r w:rsidRPr="00EF462F">
              <w:rPr>
                <w:b/>
                <w:bCs/>
                <w:color w:val="000000"/>
                <w:sz w:val="20"/>
                <w:szCs w:val="20"/>
              </w:rPr>
              <w:t>Award</w:t>
            </w:r>
          </w:p>
        </w:tc>
        <w:tc>
          <w:tcPr>
            <w:tcW w:w="518"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6607E" w:rsidRPr="00CA00F0" w:rsidRDefault="0076607E">
            <w:pPr>
              <w:rPr>
                <w:b/>
                <w:bCs/>
                <w:color w:val="000000"/>
                <w:sz w:val="20"/>
                <w:szCs w:val="20"/>
              </w:rPr>
            </w:pPr>
            <w:r w:rsidRPr="00EF462F">
              <w:rPr>
                <w:b/>
                <w:bCs/>
                <w:color w:val="000000"/>
                <w:sz w:val="20"/>
                <w:szCs w:val="20"/>
              </w:rPr>
              <w:t>Type</w:t>
            </w:r>
            <w:r w:rsidR="00CA00F0">
              <w:rPr>
                <w:b/>
                <w:bCs/>
                <w:color w:val="000000"/>
                <w:sz w:val="20"/>
                <w:szCs w:val="20"/>
              </w:rPr>
              <w:br/>
              <w:t>(Credit or Non-Credit)</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07E" w:rsidRPr="00EF462F" w:rsidRDefault="0076607E">
            <w:pPr>
              <w:rPr>
                <w:rFonts w:ascii="Calibri" w:hAnsi="Calibri" w:cs="Calibri"/>
                <w:b/>
                <w:bCs/>
                <w:color w:val="000000"/>
                <w:sz w:val="20"/>
                <w:szCs w:val="20"/>
              </w:rPr>
            </w:pPr>
            <w:r w:rsidRPr="00EF462F">
              <w:rPr>
                <w:b/>
                <w:bCs/>
                <w:color w:val="000000"/>
                <w:sz w:val="20"/>
                <w:szCs w:val="20"/>
              </w:rPr>
              <w:t>First Time Program Starts (Term and Year)</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07E" w:rsidRPr="00EF462F" w:rsidRDefault="0076607E">
            <w:pPr>
              <w:rPr>
                <w:rFonts w:ascii="Calibri" w:hAnsi="Calibri" w:cs="Calibri"/>
                <w:b/>
                <w:bCs/>
                <w:color w:val="000000"/>
                <w:sz w:val="20"/>
                <w:szCs w:val="20"/>
              </w:rPr>
            </w:pPr>
            <w:r w:rsidRPr="00EF462F">
              <w:rPr>
                <w:b/>
                <w:bCs/>
                <w:color w:val="000000"/>
                <w:sz w:val="20"/>
                <w:szCs w:val="20"/>
              </w:rPr>
              <w:t>Number of Times Program Will Be Offered</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07E" w:rsidRPr="00EF462F" w:rsidRDefault="0076607E">
            <w:pPr>
              <w:rPr>
                <w:rFonts w:ascii="Calibri" w:hAnsi="Calibri" w:cs="Calibri"/>
                <w:b/>
                <w:bCs/>
                <w:color w:val="000000"/>
                <w:sz w:val="20"/>
                <w:szCs w:val="20"/>
              </w:rPr>
            </w:pPr>
            <w:r w:rsidRPr="00EF462F">
              <w:rPr>
                <w:b/>
                <w:bCs/>
                <w:color w:val="000000"/>
                <w:sz w:val="20"/>
                <w:szCs w:val="20"/>
              </w:rPr>
              <w:t>Number of Participants Per Offering</w:t>
            </w:r>
          </w:p>
        </w:tc>
      </w:tr>
      <w:tr w:rsidR="00CA00F0" w:rsidRPr="00EF462F" w:rsidTr="0068240D">
        <w:trPr>
          <w:trHeight w:val="600"/>
        </w:trPr>
        <w:tc>
          <w:tcPr>
            <w:tcW w:w="4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07E" w:rsidRPr="00EF462F" w:rsidRDefault="0076607E" w:rsidP="0025277B">
            <w:pPr>
              <w:rPr>
                <w:rFonts w:ascii="Calibri" w:hAnsi="Calibri" w:cs="Calibri"/>
                <w:color w:val="000000"/>
                <w:sz w:val="20"/>
                <w:szCs w:val="20"/>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76607E" w:rsidRPr="00EF462F" w:rsidRDefault="00CC0C8B">
            <w:pPr>
              <w:rPr>
                <w:rFonts w:ascii="Calibri" w:hAnsi="Calibri" w:cs="Calibri"/>
                <w:color w:val="000000"/>
                <w:sz w:val="20"/>
                <w:szCs w:val="20"/>
              </w:rPr>
            </w:pPr>
            <w:r>
              <w:rPr>
                <w:color w:val="000000"/>
                <w:sz w:val="20"/>
                <w:szCs w:val="20"/>
              </w:rPr>
              <w:t>Diagnostic Services</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76607E" w:rsidRPr="00EF462F" w:rsidRDefault="00CC0C8B">
            <w:pPr>
              <w:rPr>
                <w:rFonts w:ascii="Calibri" w:hAnsi="Calibri" w:cs="Calibri"/>
                <w:color w:val="000000"/>
                <w:sz w:val="20"/>
                <w:szCs w:val="20"/>
              </w:rPr>
            </w:pPr>
            <w:r>
              <w:rPr>
                <w:color w:val="000000"/>
                <w:sz w:val="20"/>
                <w:szCs w:val="20"/>
              </w:rPr>
              <w:t>Hearing Instrument Specialist</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76607E" w:rsidRPr="00EF462F" w:rsidRDefault="00CC0C8B" w:rsidP="00CA00F0">
            <w:pPr>
              <w:rPr>
                <w:rFonts w:ascii="Calibri" w:hAnsi="Calibri" w:cs="Calibri"/>
                <w:color w:val="000000"/>
                <w:sz w:val="20"/>
                <w:szCs w:val="20"/>
              </w:rPr>
            </w:pPr>
            <w:r>
              <w:rPr>
                <w:color w:val="000000"/>
                <w:sz w:val="20"/>
                <w:szCs w:val="20"/>
              </w:rPr>
              <w:t>AAS</w:t>
            </w:r>
          </w:p>
        </w:tc>
        <w:tc>
          <w:tcPr>
            <w:tcW w:w="518" w:type="pct"/>
            <w:tcBorders>
              <w:top w:val="nil"/>
              <w:left w:val="nil"/>
              <w:bottom w:val="single" w:sz="8" w:space="0" w:color="auto"/>
              <w:right w:val="single" w:sz="8" w:space="0" w:color="auto"/>
            </w:tcBorders>
            <w:tcMar>
              <w:top w:w="0" w:type="dxa"/>
              <w:left w:w="108" w:type="dxa"/>
              <w:bottom w:w="0" w:type="dxa"/>
              <w:right w:w="108" w:type="dxa"/>
            </w:tcMar>
          </w:tcPr>
          <w:p w:rsidR="0076607E" w:rsidRPr="00EF462F" w:rsidRDefault="0076607E">
            <w:pPr>
              <w:rPr>
                <w:rFonts w:ascii="Calibri" w:hAnsi="Calibri" w:cs="Calibri"/>
                <w:color w:val="000000"/>
                <w:sz w:val="20"/>
                <w:szCs w:val="20"/>
              </w:rPr>
            </w:pPr>
          </w:p>
        </w:tc>
        <w:tc>
          <w:tcPr>
            <w:tcW w:w="845" w:type="pct"/>
            <w:tcBorders>
              <w:top w:val="nil"/>
              <w:left w:val="nil"/>
              <w:bottom w:val="single" w:sz="8" w:space="0" w:color="auto"/>
              <w:right w:val="single" w:sz="8" w:space="0" w:color="auto"/>
            </w:tcBorders>
            <w:tcMar>
              <w:top w:w="0" w:type="dxa"/>
              <w:left w:w="108" w:type="dxa"/>
              <w:bottom w:w="0" w:type="dxa"/>
              <w:right w:w="108" w:type="dxa"/>
            </w:tcMar>
          </w:tcPr>
          <w:p w:rsidR="0076607E" w:rsidRPr="00EF462F" w:rsidRDefault="0076607E" w:rsidP="008E7A6B">
            <w:pPr>
              <w:rPr>
                <w:rFonts w:ascii="Calibri" w:hAnsi="Calibri" w:cs="Calibri"/>
                <w:b/>
                <w:color w:val="000000"/>
                <w:sz w:val="20"/>
                <w:szCs w:val="20"/>
              </w:rPr>
            </w:pP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76607E" w:rsidRPr="00EF462F" w:rsidRDefault="0076607E">
            <w:pPr>
              <w:rPr>
                <w:rFonts w:ascii="Calibri" w:hAnsi="Calibri" w:cs="Calibri"/>
                <w:b/>
                <w:color w:val="000000"/>
                <w:sz w:val="20"/>
                <w:szCs w:val="20"/>
              </w:rPr>
            </w:pP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76607E" w:rsidRPr="00EF462F" w:rsidRDefault="0076607E" w:rsidP="001853AB">
            <w:pPr>
              <w:rPr>
                <w:rFonts w:ascii="Calibri" w:hAnsi="Calibri" w:cs="Calibri"/>
                <w:b/>
                <w:color w:val="000000"/>
                <w:sz w:val="20"/>
                <w:szCs w:val="20"/>
              </w:rPr>
            </w:pPr>
          </w:p>
        </w:tc>
      </w:tr>
      <w:tr w:rsidR="00CA00F0" w:rsidRPr="00EF462F" w:rsidTr="0068240D">
        <w:trPr>
          <w:trHeight w:val="600"/>
        </w:trPr>
        <w:tc>
          <w:tcPr>
            <w:tcW w:w="47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607E" w:rsidRPr="00EF462F" w:rsidRDefault="0076607E">
            <w:pPr>
              <w:rPr>
                <w:rFonts w:ascii="Calibri" w:hAnsi="Calibri" w:cs="Calibri"/>
                <w:color w:val="000000"/>
                <w:sz w:val="20"/>
                <w:szCs w:val="20"/>
              </w:rPr>
            </w:pPr>
          </w:p>
        </w:tc>
        <w:tc>
          <w:tcPr>
            <w:tcW w:w="65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6607E" w:rsidRPr="00EF462F" w:rsidRDefault="00CC0C8B">
            <w:pPr>
              <w:rPr>
                <w:rFonts w:ascii="Calibri" w:hAnsi="Calibri" w:cs="Calibri"/>
                <w:color w:val="000000"/>
                <w:sz w:val="20"/>
                <w:szCs w:val="20"/>
              </w:rPr>
            </w:pPr>
            <w:r>
              <w:rPr>
                <w:color w:val="000000"/>
                <w:sz w:val="20"/>
                <w:szCs w:val="20"/>
              </w:rPr>
              <w:t xml:space="preserve">Health Informatics </w:t>
            </w:r>
          </w:p>
        </w:tc>
        <w:tc>
          <w:tcPr>
            <w:tcW w:w="75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6607E" w:rsidRPr="00EF462F" w:rsidRDefault="00CC0C8B" w:rsidP="006865D3">
            <w:pPr>
              <w:rPr>
                <w:rFonts w:ascii="Calibri" w:hAnsi="Calibri" w:cs="Calibri"/>
                <w:color w:val="000000"/>
                <w:sz w:val="20"/>
                <w:szCs w:val="20"/>
              </w:rPr>
            </w:pPr>
            <w:r>
              <w:rPr>
                <w:color w:val="000000"/>
                <w:sz w:val="20"/>
                <w:szCs w:val="20"/>
              </w:rPr>
              <w:t>Information Technology</w:t>
            </w:r>
          </w:p>
        </w:tc>
        <w:tc>
          <w:tcPr>
            <w:tcW w:w="5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6607E" w:rsidRPr="00EF462F" w:rsidRDefault="00CD213A">
            <w:pPr>
              <w:rPr>
                <w:rFonts w:ascii="Calibri" w:hAnsi="Calibri" w:cs="Calibri"/>
                <w:color w:val="000000"/>
                <w:sz w:val="20"/>
                <w:szCs w:val="20"/>
              </w:rPr>
            </w:pPr>
            <w:r>
              <w:rPr>
                <w:color w:val="000000"/>
                <w:sz w:val="20"/>
                <w:szCs w:val="20"/>
              </w:rPr>
              <w:t>Certificate</w:t>
            </w:r>
          </w:p>
        </w:tc>
        <w:tc>
          <w:tcPr>
            <w:tcW w:w="518"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6607E" w:rsidRPr="00EF462F" w:rsidRDefault="0076607E">
            <w:pPr>
              <w:rPr>
                <w:rFonts w:ascii="Calibri" w:hAnsi="Calibri" w:cs="Calibri"/>
                <w:color w:val="000000"/>
                <w:sz w:val="20"/>
                <w:szCs w:val="20"/>
              </w:rPr>
            </w:pPr>
          </w:p>
        </w:tc>
        <w:tc>
          <w:tcPr>
            <w:tcW w:w="845"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6607E" w:rsidRPr="00EF462F" w:rsidRDefault="0076607E" w:rsidP="0076607E">
            <w:pPr>
              <w:rPr>
                <w:rFonts w:ascii="Calibri" w:hAnsi="Calibri" w:cs="Calibri"/>
                <w:b/>
                <w:color w:val="000000"/>
                <w:sz w:val="20"/>
                <w:szCs w:val="20"/>
              </w:rPr>
            </w:pPr>
          </w:p>
        </w:tc>
        <w:tc>
          <w:tcPr>
            <w:tcW w:w="539"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6607E" w:rsidRPr="00EF462F" w:rsidRDefault="0076607E">
            <w:pPr>
              <w:rPr>
                <w:rFonts w:ascii="Calibri" w:hAnsi="Calibri" w:cs="Calibri"/>
                <w:b/>
                <w:color w:val="000000"/>
                <w:sz w:val="20"/>
                <w:szCs w:val="20"/>
              </w:rPr>
            </w:pPr>
          </w:p>
        </w:tc>
        <w:tc>
          <w:tcPr>
            <w:tcW w:w="645"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6607E" w:rsidRPr="00EF462F" w:rsidRDefault="0076607E" w:rsidP="008E7A6B">
            <w:pPr>
              <w:rPr>
                <w:rFonts w:ascii="Calibri" w:hAnsi="Calibri" w:cs="Calibri"/>
                <w:b/>
                <w:color w:val="000000"/>
                <w:sz w:val="20"/>
                <w:szCs w:val="20"/>
              </w:rPr>
            </w:pPr>
          </w:p>
        </w:tc>
      </w:tr>
      <w:tr w:rsidR="00E045BF" w:rsidRPr="00EF462F" w:rsidTr="0068240D">
        <w:trPr>
          <w:trHeight w:val="600"/>
        </w:trPr>
        <w:tc>
          <w:tcPr>
            <w:tcW w:w="47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45BF" w:rsidRDefault="00E045BF">
            <w:pPr>
              <w:rPr>
                <w:color w:val="000000"/>
                <w:sz w:val="20"/>
                <w:szCs w:val="20"/>
              </w:rPr>
            </w:pPr>
          </w:p>
        </w:tc>
        <w:tc>
          <w:tcPr>
            <w:tcW w:w="65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45BF" w:rsidRDefault="00CC0C8B">
            <w:pPr>
              <w:rPr>
                <w:color w:val="000000"/>
                <w:sz w:val="20"/>
                <w:szCs w:val="20"/>
              </w:rPr>
            </w:pPr>
            <w:r>
              <w:rPr>
                <w:color w:val="000000"/>
                <w:sz w:val="20"/>
                <w:szCs w:val="20"/>
              </w:rPr>
              <w:t>Support Services</w:t>
            </w:r>
          </w:p>
        </w:tc>
        <w:tc>
          <w:tcPr>
            <w:tcW w:w="75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45BF" w:rsidRDefault="00CC0C8B" w:rsidP="006865D3">
            <w:pPr>
              <w:rPr>
                <w:color w:val="000000"/>
                <w:sz w:val="20"/>
                <w:szCs w:val="20"/>
              </w:rPr>
            </w:pPr>
            <w:r>
              <w:rPr>
                <w:color w:val="000000"/>
                <w:sz w:val="20"/>
                <w:szCs w:val="20"/>
              </w:rPr>
              <w:t>Building Maintenance</w:t>
            </w:r>
          </w:p>
        </w:tc>
        <w:tc>
          <w:tcPr>
            <w:tcW w:w="56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45BF" w:rsidRDefault="00E045BF">
            <w:pPr>
              <w:rPr>
                <w:color w:val="000000"/>
                <w:sz w:val="20"/>
                <w:szCs w:val="20"/>
              </w:rPr>
            </w:pPr>
            <w:r>
              <w:rPr>
                <w:color w:val="000000"/>
                <w:sz w:val="20"/>
                <w:szCs w:val="20"/>
              </w:rPr>
              <w:t>Certificate</w:t>
            </w:r>
          </w:p>
        </w:tc>
        <w:tc>
          <w:tcPr>
            <w:tcW w:w="51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45BF" w:rsidRPr="00EF462F" w:rsidRDefault="00E045BF">
            <w:pPr>
              <w:rPr>
                <w:rFonts w:ascii="Calibri" w:hAnsi="Calibri" w:cs="Calibri"/>
                <w:color w:val="000000"/>
                <w:sz w:val="20"/>
                <w:szCs w:val="20"/>
              </w:rPr>
            </w:pPr>
          </w:p>
        </w:tc>
        <w:tc>
          <w:tcPr>
            <w:tcW w:w="84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45BF" w:rsidRPr="00EF462F" w:rsidRDefault="00E045BF" w:rsidP="0076607E">
            <w:pPr>
              <w:rPr>
                <w:rFonts w:ascii="Calibri" w:hAnsi="Calibri" w:cs="Calibri"/>
                <w:b/>
                <w:color w:val="000000"/>
                <w:sz w:val="20"/>
                <w:szCs w:val="20"/>
              </w:rPr>
            </w:pPr>
          </w:p>
        </w:tc>
        <w:tc>
          <w:tcPr>
            <w:tcW w:w="53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45BF" w:rsidRPr="00EF462F" w:rsidRDefault="00E045BF">
            <w:pPr>
              <w:rPr>
                <w:rFonts w:ascii="Calibri" w:hAnsi="Calibri" w:cs="Calibri"/>
                <w:b/>
                <w:color w:val="000000"/>
                <w:sz w:val="20"/>
                <w:szCs w:val="20"/>
              </w:rPr>
            </w:pPr>
          </w:p>
        </w:tc>
        <w:tc>
          <w:tcPr>
            <w:tcW w:w="64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45BF" w:rsidRPr="00EF462F" w:rsidRDefault="00E045BF" w:rsidP="008E7A6B">
            <w:pPr>
              <w:rPr>
                <w:rFonts w:ascii="Calibri" w:hAnsi="Calibri" w:cs="Calibri"/>
                <w:b/>
                <w:color w:val="000000"/>
                <w:sz w:val="20"/>
                <w:szCs w:val="20"/>
              </w:rPr>
            </w:pPr>
          </w:p>
        </w:tc>
      </w:tr>
    </w:tbl>
    <w:p w:rsidR="0076607E" w:rsidRPr="00EF462F" w:rsidRDefault="0076607E" w:rsidP="0076607E">
      <w:pPr>
        <w:rPr>
          <w:rFonts w:ascii="Calibri" w:hAnsi="Calibri" w:cs="Calibri"/>
          <w:sz w:val="20"/>
          <w:szCs w:val="20"/>
        </w:rPr>
      </w:pPr>
    </w:p>
    <w:tbl>
      <w:tblPr>
        <w:tblW w:w="5561" w:type="dxa"/>
        <w:jc w:val="center"/>
        <w:tblLook w:val="04A0" w:firstRow="1" w:lastRow="0" w:firstColumn="1" w:lastColumn="0" w:noHBand="0" w:noVBand="1"/>
      </w:tblPr>
      <w:tblGrid>
        <w:gridCol w:w="986"/>
        <w:gridCol w:w="1205"/>
        <w:gridCol w:w="1205"/>
        <w:gridCol w:w="1205"/>
        <w:gridCol w:w="960"/>
      </w:tblGrid>
      <w:tr w:rsidR="00D24E32" w:rsidTr="00D24E32">
        <w:trPr>
          <w:trHeight w:val="300"/>
          <w:jc w:val="center"/>
        </w:trPr>
        <w:tc>
          <w:tcPr>
            <w:tcW w:w="4601" w:type="dxa"/>
            <w:gridSpan w:val="4"/>
            <w:tcBorders>
              <w:top w:val="nil"/>
              <w:left w:val="nil"/>
              <w:bottom w:val="single" w:sz="4" w:space="0" w:color="auto"/>
              <w:right w:val="nil"/>
            </w:tcBorders>
            <w:noWrap/>
            <w:hideMark/>
          </w:tcPr>
          <w:p w:rsidR="00D24E32" w:rsidRDefault="00D24E3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MoHealthWINs Participants by Quarter (</w:t>
            </w:r>
            <w:r w:rsidR="00EF462F">
              <w:rPr>
                <w:rFonts w:ascii="Calibri" w:eastAsia="Times New Roman" w:hAnsi="Calibri" w:cs="Times New Roman"/>
                <w:b/>
                <w:color w:val="000000"/>
              </w:rPr>
              <w:t xml:space="preserve">unduplicated </w:t>
            </w:r>
            <w:r>
              <w:rPr>
                <w:rFonts w:ascii="Calibri" w:eastAsia="Times New Roman" w:hAnsi="Calibri" w:cs="Times New Roman"/>
                <w:b/>
                <w:color w:val="000000"/>
              </w:rPr>
              <w:t>projected)</w:t>
            </w:r>
          </w:p>
        </w:tc>
        <w:tc>
          <w:tcPr>
            <w:tcW w:w="960" w:type="dxa"/>
            <w:noWrap/>
            <w:vAlign w:val="bottom"/>
            <w:hideMark/>
          </w:tcPr>
          <w:p w:rsidR="00D24E32" w:rsidRDefault="00D24E32">
            <w:pPr>
              <w:spacing w:after="0"/>
            </w:pPr>
          </w:p>
        </w:tc>
      </w:tr>
      <w:tr w:rsidR="00D24E32" w:rsidTr="00D24E32">
        <w:trPr>
          <w:trHeight w:val="300"/>
          <w:jc w:val="center"/>
        </w:trPr>
        <w:tc>
          <w:tcPr>
            <w:tcW w:w="986" w:type="dxa"/>
            <w:tcBorders>
              <w:top w:val="single" w:sz="4" w:space="0" w:color="auto"/>
              <w:left w:val="nil"/>
              <w:bottom w:val="nil"/>
              <w:right w:val="nil"/>
            </w:tcBorders>
            <w:noWrap/>
            <w:vAlign w:val="bottom"/>
            <w:hideMark/>
          </w:tcPr>
          <w:p w:rsidR="00D24E32" w:rsidRDefault="00D24E32">
            <w:pPr>
              <w:spacing w:after="0"/>
            </w:pPr>
          </w:p>
        </w:tc>
        <w:tc>
          <w:tcPr>
            <w:tcW w:w="1205" w:type="dxa"/>
            <w:tcBorders>
              <w:top w:val="single" w:sz="4" w:space="0" w:color="auto"/>
              <w:left w:val="nil"/>
              <w:bottom w:val="nil"/>
              <w:right w:val="nil"/>
            </w:tcBorders>
            <w:noWrap/>
            <w:vAlign w:val="bottom"/>
            <w:hideMark/>
          </w:tcPr>
          <w:p w:rsidR="00D24E32" w:rsidRDefault="00D24E32">
            <w:pPr>
              <w:spacing w:after="0" w:line="240" w:lineRule="auto"/>
              <w:rPr>
                <w:rFonts w:ascii="Calibri" w:eastAsia="Times New Roman" w:hAnsi="Calibri" w:cs="Times New Roman"/>
                <w:b/>
                <w:color w:val="000000"/>
              </w:rPr>
            </w:pPr>
            <w:r>
              <w:rPr>
                <w:rFonts w:ascii="Calibri" w:eastAsia="Times New Roman" w:hAnsi="Calibri" w:cs="Times New Roman"/>
                <w:b/>
                <w:color w:val="000000"/>
              </w:rPr>
              <w:t>Year 1</w:t>
            </w:r>
          </w:p>
        </w:tc>
        <w:tc>
          <w:tcPr>
            <w:tcW w:w="1205" w:type="dxa"/>
            <w:tcBorders>
              <w:top w:val="single" w:sz="4" w:space="0" w:color="auto"/>
              <w:left w:val="nil"/>
              <w:bottom w:val="nil"/>
              <w:right w:val="nil"/>
            </w:tcBorders>
            <w:noWrap/>
            <w:vAlign w:val="bottom"/>
            <w:hideMark/>
          </w:tcPr>
          <w:p w:rsidR="00D24E32" w:rsidRDefault="00D24E32">
            <w:pPr>
              <w:spacing w:after="0" w:line="240" w:lineRule="auto"/>
              <w:rPr>
                <w:rFonts w:ascii="Calibri" w:eastAsia="Times New Roman" w:hAnsi="Calibri" w:cs="Times New Roman"/>
                <w:b/>
                <w:color w:val="000000"/>
              </w:rPr>
            </w:pPr>
            <w:r>
              <w:rPr>
                <w:rFonts w:ascii="Calibri" w:eastAsia="Times New Roman" w:hAnsi="Calibri" w:cs="Times New Roman"/>
                <w:b/>
                <w:color w:val="000000"/>
              </w:rPr>
              <w:t>Year 2</w:t>
            </w:r>
          </w:p>
        </w:tc>
        <w:tc>
          <w:tcPr>
            <w:tcW w:w="1205" w:type="dxa"/>
            <w:tcBorders>
              <w:top w:val="single" w:sz="4" w:space="0" w:color="auto"/>
              <w:left w:val="nil"/>
              <w:bottom w:val="nil"/>
              <w:right w:val="nil"/>
            </w:tcBorders>
            <w:noWrap/>
            <w:vAlign w:val="bottom"/>
            <w:hideMark/>
          </w:tcPr>
          <w:p w:rsidR="00D24E32" w:rsidRDefault="00D24E32">
            <w:pPr>
              <w:tabs>
                <w:tab w:val="decimal" w:pos="627"/>
              </w:tabs>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Year 3</w:t>
            </w:r>
          </w:p>
        </w:tc>
        <w:tc>
          <w:tcPr>
            <w:tcW w:w="960" w:type="dxa"/>
            <w:noWrap/>
            <w:vAlign w:val="bottom"/>
            <w:hideMark/>
          </w:tcPr>
          <w:p w:rsidR="00D24E32" w:rsidRDefault="00EF462F">
            <w:pPr>
              <w:spacing w:after="0"/>
            </w:pPr>
            <w:r>
              <w:t>TOTAL</w:t>
            </w:r>
          </w:p>
        </w:tc>
      </w:tr>
      <w:tr w:rsidR="00D24E32" w:rsidTr="004E0FA6">
        <w:trPr>
          <w:trHeight w:val="300"/>
          <w:jc w:val="center"/>
        </w:trPr>
        <w:tc>
          <w:tcPr>
            <w:tcW w:w="986" w:type="dxa"/>
            <w:noWrap/>
            <w:vAlign w:val="bottom"/>
            <w:hideMark/>
          </w:tcPr>
          <w:p w:rsidR="00D24E32" w:rsidRDefault="00D24E32">
            <w:pPr>
              <w:spacing w:after="0" w:line="240" w:lineRule="auto"/>
              <w:rPr>
                <w:rFonts w:ascii="Calibri" w:eastAsia="Times New Roman" w:hAnsi="Calibri" w:cs="Times New Roman"/>
                <w:color w:val="000000"/>
              </w:rPr>
            </w:pPr>
            <w:r>
              <w:rPr>
                <w:rFonts w:ascii="Calibri" w:eastAsia="Times New Roman" w:hAnsi="Calibri" w:cs="Times New Roman"/>
                <w:color w:val="000000"/>
              </w:rPr>
              <w:t>Q1</w:t>
            </w:r>
          </w:p>
        </w:tc>
        <w:tc>
          <w:tcPr>
            <w:tcW w:w="1205" w:type="dxa"/>
            <w:noWrap/>
            <w:vAlign w:val="bottom"/>
          </w:tcPr>
          <w:p w:rsidR="00D24E32" w:rsidRDefault="00D24E32">
            <w:pPr>
              <w:spacing w:after="0" w:line="240" w:lineRule="auto"/>
              <w:jc w:val="center"/>
              <w:rPr>
                <w:rFonts w:ascii="Calibri" w:eastAsia="Times New Roman" w:hAnsi="Calibri" w:cs="Times New Roman"/>
                <w:color w:val="000000"/>
              </w:rPr>
            </w:pPr>
          </w:p>
        </w:tc>
        <w:tc>
          <w:tcPr>
            <w:tcW w:w="1205" w:type="dxa"/>
            <w:noWrap/>
            <w:vAlign w:val="bottom"/>
          </w:tcPr>
          <w:p w:rsidR="00D24E32" w:rsidRDefault="00D24E32">
            <w:pPr>
              <w:spacing w:after="0" w:line="240" w:lineRule="auto"/>
              <w:jc w:val="center"/>
              <w:rPr>
                <w:rFonts w:ascii="Calibri" w:eastAsia="Times New Roman" w:hAnsi="Calibri" w:cs="Times New Roman"/>
                <w:color w:val="000000"/>
              </w:rPr>
            </w:pPr>
          </w:p>
        </w:tc>
        <w:tc>
          <w:tcPr>
            <w:tcW w:w="1205" w:type="dxa"/>
            <w:noWrap/>
            <w:vAlign w:val="bottom"/>
          </w:tcPr>
          <w:p w:rsidR="00D24E32" w:rsidRPr="00EF462F" w:rsidRDefault="00D24E32">
            <w:pPr>
              <w:tabs>
                <w:tab w:val="decimal" w:pos="627"/>
              </w:tabs>
              <w:spacing w:after="0" w:line="240" w:lineRule="auto"/>
              <w:jc w:val="center"/>
              <w:rPr>
                <w:rFonts w:ascii="Calibri" w:eastAsia="Times New Roman" w:hAnsi="Calibri" w:cs="Times New Roman"/>
                <w:b/>
                <w:color w:val="000000"/>
              </w:rPr>
            </w:pPr>
          </w:p>
        </w:tc>
        <w:tc>
          <w:tcPr>
            <w:tcW w:w="960" w:type="dxa"/>
            <w:noWrap/>
            <w:vAlign w:val="bottom"/>
            <w:hideMark/>
          </w:tcPr>
          <w:p w:rsidR="00D24E32" w:rsidRDefault="00D24E32">
            <w:pPr>
              <w:spacing w:after="0"/>
            </w:pPr>
          </w:p>
        </w:tc>
      </w:tr>
      <w:tr w:rsidR="00D24E32" w:rsidTr="004E0FA6">
        <w:trPr>
          <w:trHeight w:val="300"/>
          <w:jc w:val="center"/>
        </w:trPr>
        <w:tc>
          <w:tcPr>
            <w:tcW w:w="986" w:type="dxa"/>
            <w:noWrap/>
            <w:vAlign w:val="bottom"/>
            <w:hideMark/>
          </w:tcPr>
          <w:p w:rsidR="00D24E32" w:rsidRDefault="00D24E32">
            <w:pPr>
              <w:spacing w:after="0" w:line="240" w:lineRule="auto"/>
              <w:rPr>
                <w:rFonts w:ascii="Calibri" w:eastAsia="Times New Roman" w:hAnsi="Calibri" w:cs="Times New Roman"/>
                <w:color w:val="000000"/>
              </w:rPr>
            </w:pPr>
            <w:r>
              <w:rPr>
                <w:rFonts w:ascii="Calibri" w:eastAsia="Times New Roman" w:hAnsi="Calibri" w:cs="Times New Roman"/>
                <w:color w:val="000000"/>
              </w:rPr>
              <w:t>Q2</w:t>
            </w:r>
          </w:p>
        </w:tc>
        <w:tc>
          <w:tcPr>
            <w:tcW w:w="1205" w:type="dxa"/>
            <w:noWrap/>
            <w:vAlign w:val="bottom"/>
          </w:tcPr>
          <w:p w:rsidR="00D24E32" w:rsidRDefault="00D24E32">
            <w:pPr>
              <w:spacing w:after="0" w:line="240" w:lineRule="auto"/>
              <w:jc w:val="center"/>
              <w:rPr>
                <w:rFonts w:ascii="Calibri" w:eastAsia="Times New Roman" w:hAnsi="Calibri" w:cs="Times New Roman"/>
                <w:color w:val="000000"/>
              </w:rPr>
            </w:pPr>
          </w:p>
        </w:tc>
        <w:tc>
          <w:tcPr>
            <w:tcW w:w="1205" w:type="dxa"/>
            <w:noWrap/>
            <w:vAlign w:val="bottom"/>
          </w:tcPr>
          <w:p w:rsidR="00D24E32" w:rsidRDefault="00D24E32">
            <w:pPr>
              <w:spacing w:after="0" w:line="240" w:lineRule="auto"/>
              <w:jc w:val="center"/>
              <w:rPr>
                <w:rFonts w:ascii="Calibri" w:eastAsia="Times New Roman" w:hAnsi="Calibri" w:cs="Times New Roman"/>
                <w:color w:val="000000"/>
              </w:rPr>
            </w:pPr>
          </w:p>
        </w:tc>
        <w:tc>
          <w:tcPr>
            <w:tcW w:w="1205" w:type="dxa"/>
            <w:noWrap/>
            <w:vAlign w:val="bottom"/>
          </w:tcPr>
          <w:p w:rsidR="00D24E32" w:rsidRPr="00EF462F" w:rsidRDefault="00D24E32">
            <w:pPr>
              <w:tabs>
                <w:tab w:val="decimal" w:pos="627"/>
              </w:tabs>
              <w:spacing w:after="0" w:line="240" w:lineRule="auto"/>
              <w:jc w:val="center"/>
              <w:rPr>
                <w:rFonts w:ascii="Calibri" w:eastAsia="Times New Roman" w:hAnsi="Calibri" w:cs="Times New Roman"/>
                <w:b/>
                <w:color w:val="000000"/>
              </w:rPr>
            </w:pPr>
          </w:p>
        </w:tc>
        <w:tc>
          <w:tcPr>
            <w:tcW w:w="960" w:type="dxa"/>
            <w:noWrap/>
            <w:vAlign w:val="bottom"/>
            <w:hideMark/>
          </w:tcPr>
          <w:p w:rsidR="00D24E32" w:rsidRDefault="00D24E32">
            <w:pPr>
              <w:spacing w:after="0"/>
            </w:pPr>
          </w:p>
        </w:tc>
      </w:tr>
      <w:tr w:rsidR="00D24E32" w:rsidTr="004E0FA6">
        <w:trPr>
          <w:trHeight w:val="300"/>
          <w:jc w:val="center"/>
        </w:trPr>
        <w:tc>
          <w:tcPr>
            <w:tcW w:w="986" w:type="dxa"/>
            <w:noWrap/>
            <w:vAlign w:val="bottom"/>
            <w:hideMark/>
          </w:tcPr>
          <w:p w:rsidR="00D24E32" w:rsidRDefault="00D24E32">
            <w:pPr>
              <w:spacing w:after="0" w:line="240" w:lineRule="auto"/>
              <w:rPr>
                <w:rFonts w:ascii="Calibri" w:eastAsia="Times New Roman" w:hAnsi="Calibri" w:cs="Times New Roman"/>
                <w:color w:val="000000"/>
              </w:rPr>
            </w:pPr>
            <w:r>
              <w:rPr>
                <w:rFonts w:ascii="Calibri" w:eastAsia="Times New Roman" w:hAnsi="Calibri" w:cs="Times New Roman"/>
                <w:color w:val="000000"/>
              </w:rPr>
              <w:t>Q3</w:t>
            </w:r>
          </w:p>
        </w:tc>
        <w:tc>
          <w:tcPr>
            <w:tcW w:w="1205" w:type="dxa"/>
            <w:noWrap/>
            <w:vAlign w:val="bottom"/>
          </w:tcPr>
          <w:p w:rsidR="00D24E32" w:rsidRDefault="00D24E32">
            <w:pPr>
              <w:spacing w:after="0" w:line="240" w:lineRule="auto"/>
              <w:jc w:val="center"/>
              <w:rPr>
                <w:rFonts w:ascii="Calibri" w:eastAsia="Times New Roman" w:hAnsi="Calibri" w:cs="Times New Roman"/>
                <w:color w:val="000000"/>
              </w:rPr>
            </w:pPr>
          </w:p>
        </w:tc>
        <w:tc>
          <w:tcPr>
            <w:tcW w:w="1205" w:type="dxa"/>
            <w:noWrap/>
            <w:vAlign w:val="bottom"/>
          </w:tcPr>
          <w:p w:rsidR="00D24E32" w:rsidRPr="00EF462F" w:rsidRDefault="00D24E32">
            <w:pPr>
              <w:spacing w:after="0" w:line="240" w:lineRule="auto"/>
              <w:jc w:val="center"/>
              <w:rPr>
                <w:rFonts w:ascii="Calibri" w:eastAsia="Times New Roman" w:hAnsi="Calibri" w:cs="Times New Roman"/>
              </w:rPr>
            </w:pPr>
          </w:p>
        </w:tc>
        <w:tc>
          <w:tcPr>
            <w:tcW w:w="1205" w:type="dxa"/>
            <w:noWrap/>
            <w:vAlign w:val="bottom"/>
          </w:tcPr>
          <w:p w:rsidR="00D24E32" w:rsidRPr="00EF462F" w:rsidRDefault="00D24E32">
            <w:pPr>
              <w:tabs>
                <w:tab w:val="decimal" w:pos="627"/>
              </w:tabs>
              <w:spacing w:after="0" w:line="240" w:lineRule="auto"/>
              <w:jc w:val="center"/>
              <w:rPr>
                <w:rFonts w:ascii="Calibri" w:eastAsia="Times New Roman" w:hAnsi="Calibri" w:cs="Times New Roman"/>
                <w:b/>
                <w:color w:val="000000"/>
              </w:rPr>
            </w:pPr>
          </w:p>
        </w:tc>
        <w:tc>
          <w:tcPr>
            <w:tcW w:w="960" w:type="dxa"/>
            <w:noWrap/>
            <w:vAlign w:val="bottom"/>
            <w:hideMark/>
          </w:tcPr>
          <w:p w:rsidR="00D24E32" w:rsidRDefault="00D24E32">
            <w:pPr>
              <w:spacing w:after="0"/>
            </w:pPr>
          </w:p>
        </w:tc>
      </w:tr>
      <w:tr w:rsidR="00D24E32" w:rsidTr="004E0FA6">
        <w:trPr>
          <w:trHeight w:val="300"/>
          <w:jc w:val="center"/>
        </w:trPr>
        <w:tc>
          <w:tcPr>
            <w:tcW w:w="986" w:type="dxa"/>
            <w:tcBorders>
              <w:top w:val="nil"/>
              <w:left w:val="nil"/>
              <w:bottom w:val="single" w:sz="4" w:space="0" w:color="auto"/>
              <w:right w:val="nil"/>
            </w:tcBorders>
            <w:noWrap/>
            <w:vAlign w:val="bottom"/>
            <w:hideMark/>
          </w:tcPr>
          <w:p w:rsidR="00D24E32" w:rsidRDefault="00D24E32">
            <w:pPr>
              <w:spacing w:after="0" w:line="240" w:lineRule="auto"/>
              <w:rPr>
                <w:rFonts w:ascii="Calibri" w:eastAsia="Times New Roman" w:hAnsi="Calibri" w:cs="Times New Roman"/>
                <w:color w:val="000000"/>
              </w:rPr>
            </w:pPr>
            <w:r>
              <w:rPr>
                <w:rFonts w:ascii="Calibri" w:eastAsia="Times New Roman" w:hAnsi="Calibri" w:cs="Times New Roman"/>
                <w:color w:val="000000"/>
              </w:rPr>
              <w:t>Q4</w:t>
            </w:r>
          </w:p>
        </w:tc>
        <w:tc>
          <w:tcPr>
            <w:tcW w:w="1205" w:type="dxa"/>
            <w:tcBorders>
              <w:top w:val="nil"/>
              <w:left w:val="nil"/>
              <w:bottom w:val="single" w:sz="4" w:space="0" w:color="auto"/>
              <w:right w:val="nil"/>
            </w:tcBorders>
            <w:noWrap/>
            <w:vAlign w:val="bottom"/>
          </w:tcPr>
          <w:p w:rsidR="00D24E32" w:rsidRDefault="00D24E32">
            <w:pPr>
              <w:spacing w:after="0" w:line="240" w:lineRule="auto"/>
              <w:jc w:val="center"/>
              <w:rPr>
                <w:rFonts w:ascii="Calibri" w:eastAsia="Times New Roman" w:hAnsi="Calibri" w:cs="Times New Roman"/>
                <w:color w:val="000000"/>
              </w:rPr>
            </w:pPr>
          </w:p>
        </w:tc>
        <w:tc>
          <w:tcPr>
            <w:tcW w:w="1205" w:type="dxa"/>
            <w:tcBorders>
              <w:top w:val="nil"/>
              <w:left w:val="nil"/>
              <w:bottom w:val="single" w:sz="4" w:space="0" w:color="auto"/>
              <w:right w:val="nil"/>
            </w:tcBorders>
            <w:noWrap/>
            <w:vAlign w:val="bottom"/>
          </w:tcPr>
          <w:p w:rsidR="00D24E32" w:rsidRPr="00EF462F" w:rsidRDefault="00D24E32">
            <w:pPr>
              <w:spacing w:after="0" w:line="240" w:lineRule="auto"/>
              <w:jc w:val="center"/>
              <w:rPr>
                <w:rFonts w:ascii="Calibri" w:eastAsia="Times New Roman" w:hAnsi="Calibri" w:cs="Times New Roman"/>
                <w:b/>
                <w:color w:val="000000"/>
              </w:rPr>
            </w:pPr>
          </w:p>
        </w:tc>
        <w:tc>
          <w:tcPr>
            <w:tcW w:w="1205" w:type="dxa"/>
            <w:tcBorders>
              <w:top w:val="nil"/>
              <w:left w:val="nil"/>
              <w:bottom w:val="single" w:sz="4" w:space="0" w:color="auto"/>
              <w:right w:val="nil"/>
            </w:tcBorders>
            <w:noWrap/>
            <w:vAlign w:val="bottom"/>
          </w:tcPr>
          <w:p w:rsidR="00D24E32" w:rsidRDefault="00D24E32">
            <w:pPr>
              <w:tabs>
                <w:tab w:val="decimal" w:pos="627"/>
              </w:tabs>
              <w:spacing w:after="0" w:line="240" w:lineRule="auto"/>
              <w:jc w:val="center"/>
              <w:rPr>
                <w:rFonts w:ascii="Calibri" w:eastAsia="Times New Roman" w:hAnsi="Calibri" w:cs="Times New Roman"/>
                <w:color w:val="000000"/>
              </w:rPr>
            </w:pPr>
          </w:p>
        </w:tc>
        <w:tc>
          <w:tcPr>
            <w:tcW w:w="960" w:type="dxa"/>
            <w:noWrap/>
            <w:vAlign w:val="bottom"/>
            <w:hideMark/>
          </w:tcPr>
          <w:p w:rsidR="00D24E32" w:rsidRDefault="00D24E32">
            <w:pPr>
              <w:spacing w:after="0"/>
            </w:pPr>
          </w:p>
        </w:tc>
      </w:tr>
      <w:tr w:rsidR="00D24E32" w:rsidTr="004E0FA6">
        <w:trPr>
          <w:trHeight w:val="300"/>
          <w:jc w:val="center"/>
        </w:trPr>
        <w:tc>
          <w:tcPr>
            <w:tcW w:w="986" w:type="dxa"/>
            <w:tcBorders>
              <w:top w:val="single" w:sz="4" w:space="0" w:color="auto"/>
              <w:left w:val="nil"/>
              <w:bottom w:val="nil"/>
              <w:right w:val="nil"/>
            </w:tcBorders>
            <w:noWrap/>
            <w:vAlign w:val="bottom"/>
            <w:hideMark/>
          </w:tcPr>
          <w:p w:rsidR="00D24E32" w:rsidRDefault="00D24E32">
            <w:pPr>
              <w:spacing w:after="0" w:line="240" w:lineRule="auto"/>
              <w:rPr>
                <w:rFonts w:ascii="Calibri" w:eastAsia="Times New Roman" w:hAnsi="Calibri" w:cs="Times New Roman"/>
                <w:b/>
                <w:color w:val="000000"/>
              </w:rPr>
            </w:pPr>
            <w:r>
              <w:rPr>
                <w:rFonts w:ascii="Calibri" w:eastAsia="Times New Roman" w:hAnsi="Calibri" w:cs="Times New Roman"/>
                <w:b/>
                <w:color w:val="000000"/>
              </w:rPr>
              <w:t>Total</w:t>
            </w:r>
          </w:p>
        </w:tc>
        <w:tc>
          <w:tcPr>
            <w:tcW w:w="1205" w:type="dxa"/>
            <w:tcBorders>
              <w:top w:val="single" w:sz="4" w:space="0" w:color="auto"/>
              <w:left w:val="nil"/>
              <w:bottom w:val="nil"/>
              <w:right w:val="nil"/>
            </w:tcBorders>
            <w:noWrap/>
            <w:vAlign w:val="bottom"/>
          </w:tcPr>
          <w:p w:rsidR="00D24E32" w:rsidRDefault="00D24E32">
            <w:pPr>
              <w:spacing w:after="0" w:line="240" w:lineRule="auto"/>
              <w:jc w:val="center"/>
              <w:rPr>
                <w:rFonts w:ascii="Calibri" w:eastAsia="Times New Roman" w:hAnsi="Calibri" w:cs="Times New Roman"/>
                <w:b/>
                <w:color w:val="000000"/>
              </w:rPr>
            </w:pPr>
          </w:p>
        </w:tc>
        <w:tc>
          <w:tcPr>
            <w:tcW w:w="1205" w:type="dxa"/>
            <w:tcBorders>
              <w:top w:val="single" w:sz="4" w:space="0" w:color="auto"/>
              <w:left w:val="nil"/>
              <w:bottom w:val="nil"/>
              <w:right w:val="nil"/>
            </w:tcBorders>
            <w:noWrap/>
            <w:vAlign w:val="bottom"/>
          </w:tcPr>
          <w:p w:rsidR="00D24E32" w:rsidRDefault="00D24E32" w:rsidP="00D53674">
            <w:pPr>
              <w:spacing w:after="0" w:line="240" w:lineRule="auto"/>
              <w:jc w:val="center"/>
              <w:rPr>
                <w:rFonts w:ascii="Calibri" w:eastAsia="Times New Roman" w:hAnsi="Calibri" w:cs="Times New Roman"/>
                <w:b/>
                <w:color w:val="000000"/>
              </w:rPr>
            </w:pPr>
          </w:p>
        </w:tc>
        <w:tc>
          <w:tcPr>
            <w:tcW w:w="1205" w:type="dxa"/>
            <w:tcBorders>
              <w:top w:val="single" w:sz="4" w:space="0" w:color="auto"/>
              <w:left w:val="nil"/>
              <w:bottom w:val="nil"/>
              <w:right w:val="nil"/>
            </w:tcBorders>
            <w:noWrap/>
            <w:vAlign w:val="bottom"/>
          </w:tcPr>
          <w:p w:rsidR="00D24E32" w:rsidRPr="00EF462F" w:rsidRDefault="00D24E32">
            <w:pPr>
              <w:tabs>
                <w:tab w:val="decimal" w:pos="627"/>
              </w:tabs>
              <w:spacing w:after="0" w:line="240" w:lineRule="auto"/>
              <w:jc w:val="center"/>
              <w:rPr>
                <w:rFonts w:ascii="Calibri" w:eastAsia="Times New Roman" w:hAnsi="Calibri" w:cs="Times New Roman"/>
                <w:b/>
                <w:color w:val="000000"/>
              </w:rPr>
            </w:pPr>
          </w:p>
        </w:tc>
        <w:tc>
          <w:tcPr>
            <w:tcW w:w="960" w:type="dxa"/>
            <w:noWrap/>
            <w:vAlign w:val="bottom"/>
          </w:tcPr>
          <w:p w:rsidR="00D24E32" w:rsidRPr="00EF462F" w:rsidRDefault="00D24E32">
            <w:pPr>
              <w:spacing w:after="0" w:line="240" w:lineRule="auto"/>
              <w:rPr>
                <w:rFonts w:ascii="Calibri" w:eastAsia="Times New Roman" w:hAnsi="Calibri" w:cs="Times New Roman"/>
                <w:b/>
                <w:bCs/>
                <w:color w:val="FF0000"/>
              </w:rPr>
            </w:pPr>
          </w:p>
        </w:tc>
      </w:tr>
    </w:tbl>
    <w:p w:rsidR="00C508DE" w:rsidRDefault="00C508DE" w:rsidP="00C508DE"/>
    <w:p w:rsidR="00576BC8" w:rsidRDefault="00576BC8" w:rsidP="00C508DE"/>
    <w:p w:rsidR="00576BC8" w:rsidRDefault="00576BC8" w:rsidP="00C508DE"/>
    <w:p w:rsidR="000501ED" w:rsidRDefault="000501ED" w:rsidP="00C508DE"/>
    <w:p w:rsidR="000501ED" w:rsidRDefault="000501ED" w:rsidP="00C508DE"/>
    <w:p w:rsidR="000501ED" w:rsidRDefault="000501ED" w:rsidP="00C508DE"/>
    <w:p w:rsidR="000501ED" w:rsidRDefault="000501ED" w:rsidP="00C508DE"/>
    <w:p w:rsidR="00C508DE" w:rsidRDefault="004B345B" w:rsidP="00C508DE">
      <w:r>
        <w:lastRenderedPageBreak/>
        <w:t xml:space="preserve">Grant Team Projections Based on </w:t>
      </w:r>
      <w:r w:rsidR="00C508DE">
        <w:t>Financial Expenditures as of 06/30/13:</w:t>
      </w:r>
    </w:p>
    <w:tbl>
      <w:tblPr>
        <w:tblpPr w:leftFromText="180" w:rightFromText="180" w:vertAnchor="text" w:horzAnchor="margin" w:tblpXSpec="center" w:tblpY="191"/>
        <w:tblW w:w="10572" w:type="dxa"/>
        <w:tblLook w:val="04A0" w:firstRow="1" w:lastRow="0" w:firstColumn="1" w:lastColumn="0" w:noHBand="0" w:noVBand="1"/>
      </w:tblPr>
      <w:tblGrid>
        <w:gridCol w:w="1281"/>
        <w:gridCol w:w="1041"/>
        <w:gridCol w:w="258"/>
        <w:gridCol w:w="1040"/>
        <w:gridCol w:w="1039"/>
        <w:gridCol w:w="676"/>
        <w:gridCol w:w="1312"/>
        <w:gridCol w:w="922"/>
        <w:gridCol w:w="1267"/>
        <w:gridCol w:w="890"/>
        <w:gridCol w:w="846"/>
      </w:tblGrid>
      <w:tr w:rsidR="000501ED" w:rsidRPr="00C508DE" w:rsidTr="000501ED">
        <w:trPr>
          <w:trHeight w:val="765"/>
        </w:trPr>
        <w:tc>
          <w:tcPr>
            <w:tcW w:w="1281" w:type="dxa"/>
            <w:tcBorders>
              <w:top w:val="single" w:sz="4" w:space="0" w:color="auto"/>
              <w:left w:val="single" w:sz="4" w:space="0" w:color="auto"/>
              <w:bottom w:val="single" w:sz="4" w:space="0" w:color="auto"/>
              <w:right w:val="nil"/>
            </w:tcBorders>
            <w:shd w:val="clear" w:color="000000" w:fill="D9D9D9"/>
            <w:noWrap/>
            <w:vAlign w:val="bottom"/>
            <w:hideMark/>
          </w:tcPr>
          <w:p w:rsidR="000501ED" w:rsidRPr="00C508DE" w:rsidRDefault="006B6B8A" w:rsidP="000501ED">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XYZ </w:t>
            </w:r>
            <w:r w:rsidR="000501ED">
              <w:rPr>
                <w:rFonts w:ascii="Arial Narrow" w:eastAsia="Times New Roman" w:hAnsi="Arial Narrow" w:cs="Times New Roman"/>
                <w:color w:val="000000"/>
                <w:sz w:val="18"/>
                <w:szCs w:val="18"/>
              </w:rPr>
              <w:t xml:space="preserve">Technical </w:t>
            </w:r>
            <w:r>
              <w:rPr>
                <w:rFonts w:ascii="Arial Narrow" w:eastAsia="Times New Roman" w:hAnsi="Arial Narrow" w:cs="Times New Roman"/>
                <w:color w:val="000000"/>
                <w:sz w:val="18"/>
                <w:szCs w:val="18"/>
              </w:rPr>
              <w:t xml:space="preserve">Comm </w:t>
            </w:r>
            <w:r w:rsidR="000501ED">
              <w:rPr>
                <w:rFonts w:ascii="Arial Narrow" w:eastAsia="Times New Roman" w:hAnsi="Arial Narrow" w:cs="Times New Roman"/>
                <w:color w:val="000000"/>
                <w:sz w:val="18"/>
                <w:szCs w:val="18"/>
              </w:rPr>
              <w:t>College</w:t>
            </w:r>
          </w:p>
        </w:tc>
        <w:tc>
          <w:tcPr>
            <w:tcW w:w="1041" w:type="dxa"/>
            <w:tcBorders>
              <w:top w:val="single" w:sz="4" w:space="0" w:color="auto"/>
              <w:left w:val="nil"/>
              <w:bottom w:val="single" w:sz="4" w:space="0" w:color="auto"/>
              <w:right w:val="nil"/>
            </w:tcBorders>
            <w:shd w:val="clear" w:color="000000" w:fill="D9D9D9"/>
            <w:vAlign w:val="bottom"/>
            <w:hideMark/>
          </w:tcPr>
          <w:p w:rsidR="000501ED" w:rsidRPr="00C508DE" w:rsidRDefault="000501ED" w:rsidP="000501ED">
            <w:pPr>
              <w:spacing w:after="0" w:line="240" w:lineRule="auto"/>
              <w:jc w:val="center"/>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LATEST BUDGET</w:t>
            </w:r>
          </w:p>
        </w:tc>
        <w:tc>
          <w:tcPr>
            <w:tcW w:w="258" w:type="dxa"/>
            <w:tcBorders>
              <w:top w:val="single" w:sz="4" w:space="0" w:color="auto"/>
              <w:left w:val="nil"/>
              <w:bottom w:val="single" w:sz="4" w:space="0" w:color="auto"/>
              <w:right w:val="nil"/>
            </w:tcBorders>
            <w:shd w:val="clear" w:color="000000" w:fill="D9D9D9"/>
            <w:noWrap/>
            <w:vAlign w:val="bottom"/>
            <w:hideMark/>
          </w:tcPr>
          <w:p w:rsidR="000501ED" w:rsidRPr="00C508DE" w:rsidRDefault="000501ED" w:rsidP="000501ED">
            <w:pPr>
              <w:spacing w:after="0" w:line="240" w:lineRule="auto"/>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 </w:t>
            </w:r>
          </w:p>
        </w:tc>
        <w:tc>
          <w:tcPr>
            <w:tcW w:w="1040" w:type="dxa"/>
            <w:tcBorders>
              <w:top w:val="single" w:sz="4" w:space="0" w:color="auto"/>
              <w:left w:val="single" w:sz="4" w:space="0" w:color="auto"/>
              <w:bottom w:val="single" w:sz="4" w:space="0" w:color="auto"/>
              <w:right w:val="nil"/>
            </w:tcBorders>
            <w:shd w:val="clear" w:color="000000" w:fill="D9D9D9"/>
            <w:vAlign w:val="bottom"/>
            <w:hideMark/>
          </w:tcPr>
          <w:p w:rsidR="000501ED" w:rsidRPr="00C508DE" w:rsidRDefault="000501ED" w:rsidP="000501ED">
            <w:pPr>
              <w:spacing w:after="0" w:line="240" w:lineRule="auto"/>
              <w:jc w:val="center"/>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Expense to Date</w:t>
            </w:r>
          </w:p>
        </w:tc>
        <w:tc>
          <w:tcPr>
            <w:tcW w:w="103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501ED" w:rsidRPr="00C508DE" w:rsidRDefault="000501ED" w:rsidP="000501ED">
            <w:pPr>
              <w:spacing w:after="0" w:line="240" w:lineRule="auto"/>
              <w:jc w:val="center"/>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Remain. Balance</w:t>
            </w:r>
          </w:p>
        </w:tc>
        <w:tc>
          <w:tcPr>
            <w:tcW w:w="676" w:type="dxa"/>
            <w:tcBorders>
              <w:top w:val="single" w:sz="4" w:space="0" w:color="auto"/>
              <w:left w:val="nil"/>
              <w:bottom w:val="single" w:sz="4" w:space="0" w:color="auto"/>
              <w:right w:val="single" w:sz="4" w:space="0" w:color="auto"/>
            </w:tcBorders>
            <w:shd w:val="clear" w:color="000000" w:fill="D9D9D9"/>
            <w:vAlign w:val="bottom"/>
            <w:hideMark/>
          </w:tcPr>
          <w:p w:rsidR="000501ED" w:rsidRPr="00C508DE" w:rsidRDefault="000501ED" w:rsidP="000501ED">
            <w:pPr>
              <w:spacing w:after="0" w:line="240" w:lineRule="auto"/>
              <w:jc w:val="center"/>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 of Funds Exp.</w:t>
            </w:r>
          </w:p>
        </w:tc>
        <w:tc>
          <w:tcPr>
            <w:tcW w:w="1312" w:type="dxa"/>
            <w:tcBorders>
              <w:top w:val="single" w:sz="4" w:space="0" w:color="auto"/>
              <w:left w:val="nil"/>
              <w:bottom w:val="single" w:sz="4" w:space="0" w:color="auto"/>
              <w:right w:val="nil"/>
            </w:tcBorders>
            <w:shd w:val="clear" w:color="000000" w:fill="D9D9D9"/>
            <w:vAlign w:val="bottom"/>
            <w:hideMark/>
          </w:tcPr>
          <w:p w:rsidR="000501ED" w:rsidRPr="00C508DE" w:rsidRDefault="000501ED" w:rsidP="000501ED">
            <w:pPr>
              <w:spacing w:after="0" w:line="240" w:lineRule="auto"/>
              <w:jc w:val="center"/>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Latest Quarterly Exp. (not including equipment)</w:t>
            </w:r>
          </w:p>
        </w:tc>
        <w:tc>
          <w:tcPr>
            <w:tcW w:w="922" w:type="dxa"/>
            <w:tcBorders>
              <w:top w:val="single" w:sz="4" w:space="0" w:color="auto"/>
              <w:left w:val="single" w:sz="4" w:space="0" w:color="auto"/>
              <w:bottom w:val="single" w:sz="4" w:space="0" w:color="auto"/>
              <w:right w:val="nil"/>
            </w:tcBorders>
            <w:shd w:val="clear" w:color="000000" w:fill="D9D9D9"/>
            <w:vAlign w:val="bottom"/>
            <w:hideMark/>
          </w:tcPr>
          <w:p w:rsidR="000501ED" w:rsidRPr="00C508DE" w:rsidRDefault="000501ED" w:rsidP="000501ED">
            <w:pPr>
              <w:spacing w:after="0" w:line="240" w:lineRule="auto"/>
              <w:jc w:val="center"/>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 xml:space="preserve">Quarters Remaining </w:t>
            </w:r>
          </w:p>
        </w:tc>
        <w:tc>
          <w:tcPr>
            <w:tcW w:w="1267" w:type="dxa"/>
            <w:tcBorders>
              <w:top w:val="single" w:sz="4" w:space="0" w:color="auto"/>
              <w:left w:val="single" w:sz="4" w:space="0" w:color="auto"/>
              <w:bottom w:val="single" w:sz="4" w:space="0" w:color="auto"/>
              <w:right w:val="nil"/>
            </w:tcBorders>
            <w:shd w:val="clear" w:color="000000" w:fill="D9D9D9"/>
            <w:vAlign w:val="bottom"/>
            <w:hideMark/>
          </w:tcPr>
          <w:p w:rsidR="000501ED" w:rsidRPr="00C508DE" w:rsidRDefault="000501ED" w:rsidP="000501ED">
            <w:pPr>
              <w:spacing w:after="0" w:line="240" w:lineRule="auto"/>
              <w:jc w:val="center"/>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Projected Exp. Through 9/30/14 (at current spending rate)</w:t>
            </w:r>
          </w:p>
        </w:tc>
        <w:tc>
          <w:tcPr>
            <w:tcW w:w="890" w:type="dxa"/>
            <w:tcBorders>
              <w:top w:val="single" w:sz="4" w:space="0" w:color="auto"/>
              <w:left w:val="single" w:sz="4" w:space="0" w:color="auto"/>
              <w:bottom w:val="single" w:sz="4" w:space="0" w:color="auto"/>
              <w:right w:val="nil"/>
            </w:tcBorders>
            <w:shd w:val="clear" w:color="000000" w:fill="D9D9D9"/>
            <w:vAlign w:val="bottom"/>
            <w:hideMark/>
          </w:tcPr>
          <w:p w:rsidR="000501ED" w:rsidRPr="00C508DE" w:rsidRDefault="000501ED" w:rsidP="000501ED">
            <w:pPr>
              <w:spacing w:after="0" w:line="240" w:lineRule="auto"/>
              <w:jc w:val="center"/>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Remain. Bal. less Proj. Exp.</w:t>
            </w:r>
          </w:p>
        </w:tc>
        <w:tc>
          <w:tcPr>
            <w:tcW w:w="846" w:type="dxa"/>
            <w:tcBorders>
              <w:top w:val="single" w:sz="4" w:space="0" w:color="auto"/>
              <w:left w:val="single" w:sz="4" w:space="0" w:color="auto"/>
              <w:bottom w:val="single" w:sz="4" w:space="0" w:color="auto"/>
              <w:right w:val="nil"/>
            </w:tcBorders>
            <w:shd w:val="clear" w:color="000000" w:fill="D9D9D9"/>
            <w:vAlign w:val="bottom"/>
            <w:hideMark/>
          </w:tcPr>
          <w:p w:rsidR="000501ED" w:rsidRPr="00C508DE" w:rsidRDefault="000501ED" w:rsidP="000501ED">
            <w:pPr>
              <w:spacing w:after="0" w:line="240" w:lineRule="auto"/>
              <w:jc w:val="center"/>
              <w:rPr>
                <w:rFonts w:ascii="Arial Narrow" w:eastAsia="Times New Roman" w:hAnsi="Arial Narrow" w:cs="Times New Roman"/>
                <w:color w:val="000000"/>
                <w:sz w:val="18"/>
                <w:szCs w:val="18"/>
              </w:rPr>
            </w:pPr>
            <w:r w:rsidRPr="00C508DE">
              <w:rPr>
                <w:rFonts w:ascii="Arial Narrow" w:eastAsia="Times New Roman" w:hAnsi="Arial Narrow" w:cs="Times New Roman"/>
                <w:color w:val="000000"/>
                <w:sz w:val="18"/>
                <w:szCs w:val="18"/>
              </w:rPr>
              <w:t>% of Budget Left</w:t>
            </w:r>
          </w:p>
        </w:tc>
      </w:tr>
    </w:tbl>
    <w:tbl>
      <w:tblPr>
        <w:tblW w:w="10754" w:type="dxa"/>
        <w:tblInd w:w="-597" w:type="dxa"/>
        <w:tblLook w:val="04A0" w:firstRow="1" w:lastRow="0" w:firstColumn="1" w:lastColumn="0" w:noHBand="0" w:noVBand="1"/>
      </w:tblPr>
      <w:tblGrid>
        <w:gridCol w:w="1036"/>
        <w:gridCol w:w="1379"/>
        <w:gridCol w:w="270"/>
        <w:gridCol w:w="955"/>
        <w:gridCol w:w="1078"/>
        <w:gridCol w:w="717"/>
        <w:gridCol w:w="1356"/>
        <w:gridCol w:w="816"/>
        <w:gridCol w:w="1316"/>
        <w:gridCol w:w="955"/>
        <w:gridCol w:w="876"/>
      </w:tblGrid>
      <w:tr w:rsidR="000501ED" w:rsidRPr="000501ED" w:rsidTr="000501ED">
        <w:trPr>
          <w:trHeight w:val="270"/>
        </w:trPr>
        <w:tc>
          <w:tcPr>
            <w:tcW w:w="103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Personnel</w:t>
            </w:r>
          </w:p>
        </w:tc>
        <w:tc>
          <w:tcPr>
            <w:tcW w:w="1379" w:type="dxa"/>
            <w:tcBorders>
              <w:top w:val="nil"/>
              <w:left w:val="nil"/>
              <w:bottom w:val="nil"/>
              <w:right w:val="nil"/>
            </w:tcBorders>
            <w:shd w:val="clear" w:color="auto" w:fill="auto"/>
            <w:noWrap/>
            <w:vAlign w:val="bottom"/>
            <w:hideMark/>
          </w:tcPr>
          <w:p w:rsidR="000501ED" w:rsidRPr="000501ED" w:rsidRDefault="000501ED" w:rsidP="006B6B8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r w:rsidR="006B6B8A">
              <w:rPr>
                <w:rFonts w:ascii="Arial Narrow" w:eastAsia="Times New Roman" w:hAnsi="Arial Narrow" w:cs="Times New Roman"/>
                <w:color w:val="000000"/>
                <w:sz w:val="18"/>
                <w:szCs w:val="18"/>
              </w:rPr>
              <w:t>000,000.00</w:t>
            </w:r>
            <w:r w:rsidRPr="000501ED">
              <w:rPr>
                <w:rFonts w:ascii="Arial Narrow" w:eastAsia="Times New Roman" w:hAnsi="Arial Narrow" w:cs="Times New Roman"/>
                <w:color w:val="000000"/>
                <w:sz w:val="18"/>
                <w:szCs w:val="18"/>
              </w:rPr>
              <w:t xml:space="preserve"> </w:t>
            </w:r>
          </w:p>
        </w:tc>
        <w:tc>
          <w:tcPr>
            <w:tcW w:w="270" w:type="dxa"/>
            <w:tcBorders>
              <w:top w:val="nil"/>
              <w:left w:val="single" w:sz="4" w:space="0" w:color="auto"/>
              <w:bottom w:val="nil"/>
              <w:right w:val="single" w:sz="4" w:space="0" w:color="auto"/>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w:t>
            </w:r>
          </w:p>
        </w:tc>
        <w:tc>
          <w:tcPr>
            <w:tcW w:w="955"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1078"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717"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5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955"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7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r>
      <w:tr w:rsidR="000501ED" w:rsidRPr="000501ED" w:rsidTr="000501ED">
        <w:trPr>
          <w:trHeight w:val="270"/>
        </w:trPr>
        <w:tc>
          <w:tcPr>
            <w:tcW w:w="103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Fringe</w:t>
            </w:r>
          </w:p>
        </w:tc>
        <w:tc>
          <w:tcPr>
            <w:tcW w:w="1379" w:type="dxa"/>
            <w:tcBorders>
              <w:top w:val="nil"/>
              <w:left w:val="nil"/>
              <w:bottom w:val="nil"/>
              <w:right w:val="nil"/>
            </w:tcBorders>
            <w:shd w:val="clear" w:color="000000" w:fill="FFFFFF"/>
            <w:noWrap/>
            <w:vAlign w:val="bottom"/>
            <w:hideMark/>
          </w:tcPr>
          <w:p w:rsidR="000501ED" w:rsidRPr="000501ED" w:rsidRDefault="000501ED" w:rsidP="006B6B8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r w:rsidR="006B6B8A">
              <w:rPr>
                <w:rFonts w:ascii="Arial Narrow" w:eastAsia="Times New Roman" w:hAnsi="Arial Narrow" w:cs="Times New Roman"/>
                <w:color w:val="000000"/>
                <w:sz w:val="18"/>
                <w:szCs w:val="18"/>
              </w:rPr>
              <w:t>000,000</w:t>
            </w:r>
            <w:r w:rsidRPr="000501ED">
              <w:rPr>
                <w:rFonts w:ascii="Arial Narrow" w:eastAsia="Times New Roman" w:hAnsi="Arial Narrow" w:cs="Times New Roman"/>
                <w:color w:val="000000"/>
                <w:sz w:val="18"/>
                <w:szCs w:val="18"/>
              </w:rPr>
              <w:t xml:space="preserve">.00 </w:t>
            </w:r>
          </w:p>
        </w:tc>
        <w:tc>
          <w:tcPr>
            <w:tcW w:w="270" w:type="dxa"/>
            <w:tcBorders>
              <w:top w:val="nil"/>
              <w:left w:val="single" w:sz="4" w:space="0" w:color="auto"/>
              <w:bottom w:val="nil"/>
              <w:right w:val="single" w:sz="4" w:space="0" w:color="auto"/>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w:t>
            </w:r>
          </w:p>
        </w:tc>
        <w:tc>
          <w:tcPr>
            <w:tcW w:w="955"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1078"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717"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5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955"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7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r>
      <w:tr w:rsidR="000501ED" w:rsidRPr="000501ED" w:rsidTr="000501ED">
        <w:trPr>
          <w:trHeight w:val="270"/>
        </w:trPr>
        <w:tc>
          <w:tcPr>
            <w:tcW w:w="103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Travel</w:t>
            </w:r>
          </w:p>
        </w:tc>
        <w:tc>
          <w:tcPr>
            <w:tcW w:w="1379" w:type="dxa"/>
            <w:tcBorders>
              <w:top w:val="nil"/>
              <w:left w:val="nil"/>
              <w:bottom w:val="nil"/>
              <w:right w:val="nil"/>
            </w:tcBorders>
            <w:shd w:val="clear" w:color="auto" w:fill="auto"/>
            <w:noWrap/>
            <w:vAlign w:val="bottom"/>
            <w:hideMark/>
          </w:tcPr>
          <w:p w:rsidR="000501ED" w:rsidRPr="000501ED" w:rsidRDefault="000501ED" w:rsidP="006B6B8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r w:rsidR="006B6B8A">
              <w:rPr>
                <w:rFonts w:ascii="Arial Narrow" w:eastAsia="Times New Roman" w:hAnsi="Arial Narrow" w:cs="Times New Roman"/>
                <w:color w:val="000000"/>
                <w:sz w:val="18"/>
                <w:szCs w:val="18"/>
              </w:rPr>
              <w:t>00,000</w:t>
            </w:r>
            <w:r w:rsidRPr="000501ED">
              <w:rPr>
                <w:rFonts w:ascii="Arial Narrow" w:eastAsia="Times New Roman" w:hAnsi="Arial Narrow" w:cs="Times New Roman"/>
                <w:color w:val="000000"/>
                <w:sz w:val="18"/>
                <w:szCs w:val="18"/>
              </w:rPr>
              <w:t xml:space="preserve">.00 </w:t>
            </w:r>
          </w:p>
        </w:tc>
        <w:tc>
          <w:tcPr>
            <w:tcW w:w="270" w:type="dxa"/>
            <w:tcBorders>
              <w:top w:val="nil"/>
              <w:left w:val="single" w:sz="4" w:space="0" w:color="auto"/>
              <w:bottom w:val="nil"/>
              <w:right w:val="single" w:sz="4" w:space="0" w:color="auto"/>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w:t>
            </w:r>
          </w:p>
        </w:tc>
        <w:tc>
          <w:tcPr>
            <w:tcW w:w="955"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1078"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717"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5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955"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7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r>
      <w:tr w:rsidR="000501ED" w:rsidRPr="000501ED" w:rsidTr="000501ED">
        <w:trPr>
          <w:trHeight w:val="270"/>
        </w:trPr>
        <w:tc>
          <w:tcPr>
            <w:tcW w:w="103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Equipment</w:t>
            </w:r>
          </w:p>
        </w:tc>
        <w:tc>
          <w:tcPr>
            <w:tcW w:w="1379" w:type="dxa"/>
            <w:tcBorders>
              <w:top w:val="nil"/>
              <w:left w:val="nil"/>
              <w:bottom w:val="nil"/>
              <w:right w:val="nil"/>
            </w:tcBorders>
            <w:shd w:val="clear" w:color="000000" w:fill="FFFFFF"/>
            <w:noWrap/>
            <w:vAlign w:val="bottom"/>
            <w:hideMark/>
          </w:tcPr>
          <w:p w:rsidR="000501ED" w:rsidRPr="000501ED" w:rsidRDefault="000501ED" w:rsidP="006B6B8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r w:rsidR="006B6B8A">
              <w:rPr>
                <w:rFonts w:ascii="Arial Narrow" w:eastAsia="Times New Roman" w:hAnsi="Arial Narrow" w:cs="Times New Roman"/>
                <w:color w:val="000000"/>
                <w:sz w:val="18"/>
                <w:szCs w:val="18"/>
              </w:rPr>
              <w:t>000,000</w:t>
            </w:r>
            <w:r w:rsidRPr="000501ED">
              <w:rPr>
                <w:rFonts w:ascii="Arial Narrow" w:eastAsia="Times New Roman" w:hAnsi="Arial Narrow" w:cs="Times New Roman"/>
                <w:color w:val="000000"/>
                <w:sz w:val="18"/>
                <w:szCs w:val="18"/>
              </w:rPr>
              <w:t xml:space="preserve">.00 </w:t>
            </w:r>
          </w:p>
        </w:tc>
        <w:tc>
          <w:tcPr>
            <w:tcW w:w="270" w:type="dxa"/>
            <w:tcBorders>
              <w:top w:val="nil"/>
              <w:left w:val="single" w:sz="4" w:space="0" w:color="auto"/>
              <w:bottom w:val="nil"/>
              <w:right w:val="single" w:sz="4" w:space="0" w:color="auto"/>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w:t>
            </w:r>
          </w:p>
        </w:tc>
        <w:tc>
          <w:tcPr>
            <w:tcW w:w="955"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1078"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717"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5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955"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7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r>
      <w:tr w:rsidR="000501ED" w:rsidRPr="000501ED" w:rsidTr="000501ED">
        <w:trPr>
          <w:trHeight w:val="270"/>
        </w:trPr>
        <w:tc>
          <w:tcPr>
            <w:tcW w:w="103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Supplies</w:t>
            </w:r>
          </w:p>
        </w:tc>
        <w:tc>
          <w:tcPr>
            <w:tcW w:w="1379" w:type="dxa"/>
            <w:tcBorders>
              <w:top w:val="nil"/>
              <w:left w:val="nil"/>
              <w:bottom w:val="nil"/>
              <w:right w:val="nil"/>
            </w:tcBorders>
            <w:shd w:val="clear" w:color="000000" w:fill="FFFFFF"/>
            <w:noWrap/>
            <w:vAlign w:val="bottom"/>
            <w:hideMark/>
          </w:tcPr>
          <w:p w:rsidR="000501ED" w:rsidRPr="000501ED" w:rsidRDefault="000501ED" w:rsidP="006B6B8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r w:rsidR="006B6B8A">
              <w:rPr>
                <w:rFonts w:ascii="Arial Narrow" w:eastAsia="Times New Roman" w:hAnsi="Arial Narrow" w:cs="Times New Roman"/>
                <w:color w:val="000000"/>
                <w:sz w:val="18"/>
                <w:szCs w:val="18"/>
              </w:rPr>
              <w:t>000,000</w:t>
            </w:r>
            <w:r w:rsidRPr="000501ED">
              <w:rPr>
                <w:rFonts w:ascii="Arial Narrow" w:eastAsia="Times New Roman" w:hAnsi="Arial Narrow" w:cs="Times New Roman"/>
                <w:color w:val="000000"/>
                <w:sz w:val="18"/>
                <w:szCs w:val="18"/>
              </w:rPr>
              <w:t xml:space="preserve">.00 </w:t>
            </w:r>
          </w:p>
        </w:tc>
        <w:tc>
          <w:tcPr>
            <w:tcW w:w="270" w:type="dxa"/>
            <w:tcBorders>
              <w:top w:val="nil"/>
              <w:left w:val="single" w:sz="4" w:space="0" w:color="auto"/>
              <w:bottom w:val="nil"/>
              <w:right w:val="single" w:sz="4" w:space="0" w:color="auto"/>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w:t>
            </w:r>
          </w:p>
        </w:tc>
        <w:tc>
          <w:tcPr>
            <w:tcW w:w="955"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1078"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717"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5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955"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7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r>
      <w:tr w:rsidR="000501ED" w:rsidRPr="000501ED" w:rsidTr="000501ED">
        <w:trPr>
          <w:trHeight w:val="270"/>
        </w:trPr>
        <w:tc>
          <w:tcPr>
            <w:tcW w:w="103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Contractual</w:t>
            </w:r>
          </w:p>
        </w:tc>
        <w:tc>
          <w:tcPr>
            <w:tcW w:w="1379" w:type="dxa"/>
            <w:tcBorders>
              <w:top w:val="nil"/>
              <w:left w:val="nil"/>
              <w:bottom w:val="nil"/>
              <w:right w:val="nil"/>
            </w:tcBorders>
            <w:shd w:val="clear" w:color="000000" w:fill="FFFFFF"/>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r w:rsidR="007B369A">
              <w:rPr>
                <w:rFonts w:ascii="Arial Narrow" w:eastAsia="Times New Roman" w:hAnsi="Arial Narrow" w:cs="Times New Roman"/>
                <w:color w:val="000000"/>
                <w:sz w:val="18"/>
                <w:szCs w:val="18"/>
              </w:rPr>
              <w:t>000,000.00</w:t>
            </w:r>
            <w:r w:rsidRPr="000501ED">
              <w:rPr>
                <w:rFonts w:ascii="Arial Narrow" w:eastAsia="Times New Roman" w:hAnsi="Arial Narrow" w:cs="Times New Roman"/>
                <w:color w:val="000000"/>
                <w:sz w:val="18"/>
                <w:szCs w:val="18"/>
              </w:rPr>
              <w:t xml:space="preserve"> </w:t>
            </w:r>
          </w:p>
        </w:tc>
        <w:tc>
          <w:tcPr>
            <w:tcW w:w="270" w:type="dxa"/>
            <w:tcBorders>
              <w:top w:val="nil"/>
              <w:left w:val="single" w:sz="4" w:space="0" w:color="auto"/>
              <w:bottom w:val="nil"/>
              <w:right w:val="single" w:sz="4" w:space="0" w:color="auto"/>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w:t>
            </w:r>
          </w:p>
        </w:tc>
        <w:tc>
          <w:tcPr>
            <w:tcW w:w="955"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   </w:t>
            </w:r>
          </w:p>
        </w:tc>
        <w:tc>
          <w:tcPr>
            <w:tcW w:w="1078"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   </w:t>
            </w:r>
          </w:p>
        </w:tc>
        <w:tc>
          <w:tcPr>
            <w:tcW w:w="717"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5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955"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7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r>
      <w:tr w:rsidR="000501ED" w:rsidRPr="000501ED" w:rsidTr="000501ED">
        <w:trPr>
          <w:trHeight w:val="270"/>
        </w:trPr>
        <w:tc>
          <w:tcPr>
            <w:tcW w:w="103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Other </w:t>
            </w:r>
          </w:p>
        </w:tc>
        <w:tc>
          <w:tcPr>
            <w:tcW w:w="1379" w:type="dxa"/>
            <w:tcBorders>
              <w:top w:val="nil"/>
              <w:left w:val="nil"/>
              <w:bottom w:val="nil"/>
              <w:right w:val="nil"/>
            </w:tcBorders>
            <w:shd w:val="clear" w:color="000000" w:fill="FFFFFF"/>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r w:rsidR="006B6B8A">
              <w:rPr>
                <w:rFonts w:ascii="Arial Narrow" w:eastAsia="Times New Roman" w:hAnsi="Arial Narrow" w:cs="Times New Roman"/>
                <w:color w:val="000000"/>
                <w:sz w:val="18"/>
                <w:szCs w:val="18"/>
              </w:rPr>
              <w:t>0</w:t>
            </w:r>
            <w:r w:rsidRPr="000501ED">
              <w:rPr>
                <w:rFonts w:ascii="Arial Narrow" w:eastAsia="Times New Roman" w:hAnsi="Arial Narrow" w:cs="Times New Roman"/>
                <w:color w:val="000000"/>
                <w:sz w:val="18"/>
                <w:szCs w:val="18"/>
              </w:rPr>
              <w:t xml:space="preserve">0,000.00 </w:t>
            </w:r>
          </w:p>
        </w:tc>
        <w:tc>
          <w:tcPr>
            <w:tcW w:w="270" w:type="dxa"/>
            <w:tcBorders>
              <w:top w:val="nil"/>
              <w:left w:val="single" w:sz="4" w:space="0" w:color="auto"/>
              <w:bottom w:val="nil"/>
              <w:right w:val="single" w:sz="4" w:space="0" w:color="auto"/>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w:t>
            </w:r>
          </w:p>
        </w:tc>
        <w:tc>
          <w:tcPr>
            <w:tcW w:w="955"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1078"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717"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5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955"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7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r>
      <w:tr w:rsidR="000501ED" w:rsidRPr="000501ED" w:rsidTr="000501ED">
        <w:trPr>
          <w:trHeight w:val="270"/>
        </w:trPr>
        <w:tc>
          <w:tcPr>
            <w:tcW w:w="103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Indirect</w:t>
            </w:r>
          </w:p>
        </w:tc>
        <w:tc>
          <w:tcPr>
            <w:tcW w:w="1379" w:type="dxa"/>
            <w:tcBorders>
              <w:top w:val="nil"/>
              <w:left w:val="nil"/>
              <w:bottom w:val="nil"/>
              <w:right w:val="nil"/>
            </w:tcBorders>
            <w:shd w:val="clear" w:color="000000" w:fill="FFFFFF"/>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r w:rsidR="006B6B8A">
              <w:rPr>
                <w:rFonts w:ascii="Arial Narrow" w:eastAsia="Times New Roman" w:hAnsi="Arial Narrow" w:cs="Times New Roman"/>
                <w:color w:val="000000"/>
                <w:sz w:val="18"/>
                <w:szCs w:val="18"/>
              </w:rPr>
              <w:t>000,000</w:t>
            </w:r>
            <w:r w:rsidRPr="000501ED">
              <w:rPr>
                <w:rFonts w:ascii="Arial Narrow" w:eastAsia="Times New Roman" w:hAnsi="Arial Narrow" w:cs="Times New Roman"/>
                <w:color w:val="000000"/>
                <w:sz w:val="18"/>
                <w:szCs w:val="18"/>
              </w:rPr>
              <w:t xml:space="preserve">.00 </w:t>
            </w:r>
          </w:p>
        </w:tc>
        <w:tc>
          <w:tcPr>
            <w:tcW w:w="270" w:type="dxa"/>
            <w:tcBorders>
              <w:top w:val="nil"/>
              <w:left w:val="single" w:sz="4" w:space="0" w:color="auto"/>
              <w:bottom w:val="nil"/>
              <w:right w:val="single" w:sz="4" w:space="0" w:color="auto"/>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w:t>
            </w:r>
          </w:p>
        </w:tc>
        <w:tc>
          <w:tcPr>
            <w:tcW w:w="955"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1078" w:type="dxa"/>
            <w:tcBorders>
              <w:top w:val="nil"/>
              <w:left w:val="nil"/>
              <w:bottom w:val="nil"/>
              <w:right w:val="nil"/>
            </w:tcBorders>
            <w:shd w:val="clear" w:color="auto" w:fill="auto"/>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717"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5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131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955"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c>
          <w:tcPr>
            <w:tcW w:w="876" w:type="dxa"/>
            <w:tcBorders>
              <w:top w:val="nil"/>
              <w:left w:val="nil"/>
              <w:bottom w:val="nil"/>
              <w:right w:val="nil"/>
            </w:tcBorders>
            <w:shd w:val="clear" w:color="auto" w:fill="auto"/>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p>
        </w:tc>
      </w:tr>
      <w:tr w:rsidR="000501ED" w:rsidRPr="000501ED" w:rsidTr="000501ED">
        <w:trPr>
          <w:trHeight w:val="270"/>
        </w:trPr>
        <w:tc>
          <w:tcPr>
            <w:tcW w:w="1036" w:type="dxa"/>
            <w:tcBorders>
              <w:top w:val="single" w:sz="4" w:space="0" w:color="auto"/>
              <w:left w:val="single" w:sz="4" w:space="0" w:color="auto"/>
              <w:bottom w:val="single" w:sz="4" w:space="0" w:color="auto"/>
              <w:right w:val="nil"/>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TOTALS</w:t>
            </w:r>
          </w:p>
        </w:tc>
        <w:tc>
          <w:tcPr>
            <w:tcW w:w="1379" w:type="dxa"/>
            <w:tcBorders>
              <w:top w:val="single" w:sz="4" w:space="0" w:color="auto"/>
              <w:left w:val="nil"/>
              <w:bottom w:val="single" w:sz="4" w:space="0" w:color="auto"/>
              <w:right w:val="nil"/>
            </w:tcBorders>
            <w:shd w:val="clear" w:color="000000" w:fill="D9D9D9"/>
            <w:noWrap/>
            <w:vAlign w:val="bottom"/>
            <w:hideMark/>
          </w:tcPr>
          <w:p w:rsidR="000501ED" w:rsidRPr="000501ED" w:rsidRDefault="007B369A" w:rsidP="000501ED">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   0,000,000</w:t>
            </w:r>
            <w:r w:rsidR="000501ED" w:rsidRPr="000501ED">
              <w:rPr>
                <w:rFonts w:ascii="Arial Narrow" w:eastAsia="Times New Roman" w:hAnsi="Arial Narrow" w:cs="Times New Roman"/>
                <w:color w:val="000000"/>
                <w:sz w:val="18"/>
                <w:szCs w:val="18"/>
              </w:rPr>
              <w:t xml:space="preserve">.00 </w:t>
            </w:r>
          </w:p>
        </w:tc>
        <w:tc>
          <w:tcPr>
            <w:tcW w:w="2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501ED" w:rsidRPr="000501ED" w:rsidRDefault="000501ED" w:rsidP="000501ED">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w:t>
            </w:r>
          </w:p>
        </w:tc>
        <w:tc>
          <w:tcPr>
            <w:tcW w:w="955" w:type="dxa"/>
            <w:tcBorders>
              <w:top w:val="single" w:sz="4" w:space="0" w:color="auto"/>
              <w:left w:val="nil"/>
              <w:bottom w:val="single" w:sz="4" w:space="0" w:color="auto"/>
              <w:right w:val="nil"/>
            </w:tcBorders>
            <w:shd w:val="clear" w:color="000000" w:fill="D9D9D9"/>
            <w:noWrap/>
            <w:vAlign w:val="bottom"/>
            <w:hideMark/>
          </w:tcPr>
          <w:p w:rsidR="000501ED" w:rsidRPr="000501ED" w:rsidRDefault="000501ED" w:rsidP="000501ED">
            <w:pPr>
              <w:spacing w:after="0" w:line="240" w:lineRule="auto"/>
              <w:jc w:val="right"/>
              <w:rPr>
                <w:rFonts w:ascii="Arial Narrow" w:eastAsia="Times New Roman" w:hAnsi="Arial Narrow" w:cs="Times New Roman"/>
                <w:color w:val="000000"/>
                <w:sz w:val="18"/>
                <w:szCs w:val="18"/>
              </w:rPr>
            </w:pPr>
          </w:p>
        </w:tc>
        <w:tc>
          <w:tcPr>
            <w:tcW w:w="1078" w:type="dxa"/>
            <w:tcBorders>
              <w:top w:val="single" w:sz="4" w:space="0" w:color="auto"/>
              <w:left w:val="nil"/>
              <w:bottom w:val="single" w:sz="4" w:space="0" w:color="auto"/>
              <w:right w:val="single" w:sz="4" w:space="0" w:color="auto"/>
            </w:tcBorders>
            <w:shd w:val="clear" w:color="000000" w:fill="D9D9D9"/>
            <w:noWrap/>
            <w:vAlign w:val="bottom"/>
            <w:hideMark/>
          </w:tcPr>
          <w:p w:rsidR="000501ED" w:rsidRPr="000501ED" w:rsidRDefault="000501ED" w:rsidP="007B369A">
            <w:pPr>
              <w:spacing w:after="0" w:line="240" w:lineRule="auto"/>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 xml:space="preserve">  </w:t>
            </w:r>
          </w:p>
        </w:tc>
        <w:tc>
          <w:tcPr>
            <w:tcW w:w="717" w:type="dxa"/>
            <w:tcBorders>
              <w:top w:val="single" w:sz="4" w:space="0" w:color="auto"/>
              <w:left w:val="nil"/>
              <w:bottom w:val="single" w:sz="4" w:space="0" w:color="auto"/>
              <w:right w:val="single" w:sz="4" w:space="0" w:color="auto"/>
            </w:tcBorders>
            <w:shd w:val="clear" w:color="000000" w:fill="D9D9D9"/>
            <w:noWrap/>
            <w:vAlign w:val="bottom"/>
            <w:hideMark/>
          </w:tcPr>
          <w:p w:rsidR="000501ED" w:rsidRPr="000501ED" w:rsidRDefault="000501ED" w:rsidP="000501ED">
            <w:pPr>
              <w:spacing w:after="0" w:line="240" w:lineRule="auto"/>
              <w:jc w:val="right"/>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w:t>
            </w:r>
          </w:p>
        </w:tc>
        <w:tc>
          <w:tcPr>
            <w:tcW w:w="1356" w:type="dxa"/>
            <w:tcBorders>
              <w:top w:val="single" w:sz="4" w:space="0" w:color="auto"/>
              <w:left w:val="nil"/>
              <w:bottom w:val="single" w:sz="4" w:space="0" w:color="auto"/>
              <w:right w:val="nil"/>
            </w:tcBorders>
            <w:shd w:val="clear" w:color="000000" w:fill="D9D9D9"/>
            <w:noWrap/>
            <w:vAlign w:val="bottom"/>
            <w:hideMark/>
          </w:tcPr>
          <w:p w:rsidR="000501ED" w:rsidRPr="000501ED" w:rsidRDefault="000501ED" w:rsidP="000501ED">
            <w:pPr>
              <w:spacing w:after="0" w:line="240" w:lineRule="auto"/>
              <w:jc w:val="right"/>
              <w:rPr>
                <w:rFonts w:ascii="Arial Narrow" w:eastAsia="Times New Roman" w:hAnsi="Arial Narrow" w:cs="Times New Roman"/>
                <w:color w:val="000000"/>
                <w:sz w:val="18"/>
                <w:szCs w:val="18"/>
              </w:rPr>
            </w:pPr>
          </w:p>
        </w:tc>
        <w:tc>
          <w:tcPr>
            <w:tcW w:w="816" w:type="dxa"/>
            <w:tcBorders>
              <w:top w:val="single" w:sz="4" w:space="0" w:color="auto"/>
              <w:left w:val="nil"/>
              <w:bottom w:val="single" w:sz="4" w:space="0" w:color="auto"/>
              <w:right w:val="nil"/>
            </w:tcBorders>
            <w:shd w:val="clear" w:color="000000" w:fill="D9D9D9"/>
            <w:noWrap/>
            <w:vAlign w:val="bottom"/>
            <w:hideMark/>
          </w:tcPr>
          <w:p w:rsidR="000501ED" w:rsidRPr="000501ED" w:rsidRDefault="000501ED" w:rsidP="000501ED">
            <w:pPr>
              <w:spacing w:after="0" w:line="240" w:lineRule="auto"/>
              <w:jc w:val="right"/>
              <w:rPr>
                <w:rFonts w:ascii="Arial Narrow" w:eastAsia="Times New Roman" w:hAnsi="Arial Narrow" w:cs="Times New Roman"/>
                <w:color w:val="000000"/>
                <w:sz w:val="18"/>
                <w:szCs w:val="18"/>
              </w:rPr>
            </w:pPr>
          </w:p>
        </w:tc>
        <w:tc>
          <w:tcPr>
            <w:tcW w:w="1316" w:type="dxa"/>
            <w:tcBorders>
              <w:top w:val="single" w:sz="4" w:space="0" w:color="auto"/>
              <w:left w:val="nil"/>
              <w:bottom w:val="single" w:sz="4" w:space="0" w:color="auto"/>
              <w:right w:val="nil"/>
            </w:tcBorders>
            <w:shd w:val="clear" w:color="000000" w:fill="D9D9D9"/>
            <w:noWrap/>
            <w:vAlign w:val="bottom"/>
            <w:hideMark/>
          </w:tcPr>
          <w:p w:rsidR="000501ED" w:rsidRPr="000501ED" w:rsidRDefault="000501ED" w:rsidP="000501ED">
            <w:pPr>
              <w:spacing w:after="0" w:line="240" w:lineRule="auto"/>
              <w:jc w:val="right"/>
              <w:rPr>
                <w:rFonts w:ascii="Arial Narrow" w:eastAsia="Times New Roman" w:hAnsi="Arial Narrow" w:cs="Times New Roman"/>
                <w:color w:val="000000"/>
                <w:sz w:val="18"/>
                <w:szCs w:val="18"/>
              </w:rPr>
            </w:pPr>
          </w:p>
        </w:tc>
        <w:tc>
          <w:tcPr>
            <w:tcW w:w="955" w:type="dxa"/>
            <w:tcBorders>
              <w:top w:val="single" w:sz="4" w:space="0" w:color="auto"/>
              <w:left w:val="nil"/>
              <w:bottom w:val="single" w:sz="4" w:space="0" w:color="auto"/>
              <w:right w:val="nil"/>
            </w:tcBorders>
            <w:shd w:val="clear" w:color="000000" w:fill="D9D9D9"/>
            <w:noWrap/>
            <w:vAlign w:val="bottom"/>
            <w:hideMark/>
          </w:tcPr>
          <w:p w:rsidR="000501ED" w:rsidRPr="000501ED" w:rsidRDefault="000501ED" w:rsidP="000501ED">
            <w:pPr>
              <w:spacing w:after="0" w:line="240" w:lineRule="auto"/>
              <w:jc w:val="right"/>
              <w:rPr>
                <w:rFonts w:ascii="Arial Narrow" w:eastAsia="Times New Roman" w:hAnsi="Arial Narrow" w:cs="Times New Roman"/>
                <w:color w:val="000000"/>
                <w:sz w:val="18"/>
                <w:szCs w:val="18"/>
              </w:rPr>
            </w:pPr>
          </w:p>
        </w:tc>
        <w:tc>
          <w:tcPr>
            <w:tcW w:w="876" w:type="dxa"/>
            <w:tcBorders>
              <w:top w:val="single" w:sz="4" w:space="0" w:color="auto"/>
              <w:left w:val="nil"/>
              <w:bottom w:val="single" w:sz="4" w:space="0" w:color="auto"/>
              <w:right w:val="nil"/>
            </w:tcBorders>
            <w:shd w:val="clear" w:color="000000" w:fill="D9D9D9"/>
            <w:noWrap/>
            <w:vAlign w:val="bottom"/>
            <w:hideMark/>
          </w:tcPr>
          <w:p w:rsidR="000501ED" w:rsidRPr="000501ED" w:rsidRDefault="000501ED" w:rsidP="000501ED">
            <w:pPr>
              <w:spacing w:after="0" w:line="240" w:lineRule="auto"/>
              <w:jc w:val="right"/>
              <w:rPr>
                <w:rFonts w:ascii="Arial Narrow" w:eastAsia="Times New Roman" w:hAnsi="Arial Narrow" w:cs="Times New Roman"/>
                <w:color w:val="000000"/>
                <w:sz w:val="18"/>
                <w:szCs w:val="18"/>
              </w:rPr>
            </w:pPr>
            <w:r w:rsidRPr="000501ED">
              <w:rPr>
                <w:rFonts w:ascii="Arial Narrow" w:eastAsia="Times New Roman" w:hAnsi="Arial Narrow" w:cs="Times New Roman"/>
                <w:color w:val="000000"/>
                <w:sz w:val="18"/>
                <w:szCs w:val="18"/>
              </w:rPr>
              <w:t>%</w:t>
            </w:r>
          </w:p>
        </w:tc>
      </w:tr>
    </w:tbl>
    <w:p w:rsidR="000501ED" w:rsidRDefault="000501ED" w:rsidP="00D24E32">
      <w:pPr>
        <w:rPr>
          <w:b/>
          <w:u w:val="single"/>
        </w:rPr>
      </w:pPr>
    </w:p>
    <w:p w:rsidR="00D24E32" w:rsidRDefault="00AD1FE2" w:rsidP="00D24E32">
      <w:pPr>
        <w:rPr>
          <w:b/>
          <w:u w:val="single"/>
        </w:rPr>
      </w:pPr>
      <w:r>
        <w:rPr>
          <w:b/>
          <w:u w:val="single"/>
        </w:rPr>
        <w:t xml:space="preserve">Projected </w:t>
      </w:r>
      <w:r w:rsidR="00D24E32">
        <w:rPr>
          <w:b/>
          <w:u w:val="single"/>
        </w:rPr>
        <w:t>Financial Expenditures</w:t>
      </w:r>
    </w:p>
    <w:p w:rsidR="00D24E32" w:rsidRDefault="00D24E32" w:rsidP="00D24E32">
      <w:pPr>
        <w:pStyle w:val="ListParagraph"/>
        <w:numPr>
          <w:ilvl w:val="0"/>
          <w:numId w:val="8"/>
        </w:numPr>
      </w:pPr>
      <w:r>
        <w:t xml:space="preserve">Actual expenditures through the end of </w:t>
      </w:r>
      <w:r w:rsidR="006F14F2">
        <w:t>June 30, 2013</w:t>
      </w:r>
      <w:r>
        <w:t xml:space="preserve"> total $</w:t>
      </w:r>
      <w:r w:rsidR="007B369A">
        <w:t>000,000.00</w:t>
      </w:r>
      <w:r>
        <w:t xml:space="preserve"> or </w:t>
      </w:r>
      <w:r w:rsidR="007B369A">
        <w:t>00.00</w:t>
      </w:r>
      <w:r>
        <w:t xml:space="preserve">%. </w:t>
      </w:r>
    </w:p>
    <w:p w:rsidR="00292486" w:rsidRDefault="002766B6" w:rsidP="006F14F2">
      <w:pPr>
        <w:pStyle w:val="ListParagraph"/>
        <w:numPr>
          <w:ilvl w:val="0"/>
          <w:numId w:val="8"/>
        </w:numPr>
      </w:pPr>
      <w:r>
        <w:t>Please upda</w:t>
      </w:r>
      <w:r w:rsidR="00AD1FE2">
        <w:t>te the</w:t>
      </w:r>
      <w:r w:rsidR="006F14F2">
        <w:t xml:space="preserve"> projected five quarters remaining within the grant</w:t>
      </w:r>
      <w:r w:rsidR="006C22E5">
        <w:t xml:space="preserve">.  </w:t>
      </w:r>
    </w:p>
    <w:p w:rsidR="006F14F2" w:rsidRDefault="006F14F2" w:rsidP="006F14F2">
      <w:pPr>
        <w:pStyle w:val="ListParagraph"/>
        <w:numPr>
          <w:ilvl w:val="0"/>
          <w:numId w:val="8"/>
        </w:numPr>
      </w:pPr>
      <w:r>
        <w:t xml:space="preserve">Also with this recent projection, note what </w:t>
      </w:r>
      <w:r w:rsidR="00AD1FE2">
        <w:t>(</w:t>
      </w:r>
      <w:r>
        <w:t>if any</w:t>
      </w:r>
      <w:r w:rsidR="00AD1FE2">
        <w:t>)</w:t>
      </w:r>
      <w:r>
        <w:t xml:space="preserve"> funds will NOT be expended.</w:t>
      </w:r>
    </w:p>
    <w:tbl>
      <w:tblPr>
        <w:tblW w:w="9050" w:type="dxa"/>
        <w:tblInd w:w="93" w:type="dxa"/>
        <w:tblLook w:val="04A0" w:firstRow="1" w:lastRow="0" w:firstColumn="1" w:lastColumn="0" w:noHBand="0" w:noVBand="1"/>
      </w:tblPr>
      <w:tblGrid>
        <w:gridCol w:w="479"/>
        <w:gridCol w:w="1786"/>
        <w:gridCol w:w="889"/>
        <w:gridCol w:w="2081"/>
        <w:gridCol w:w="1077"/>
        <w:gridCol w:w="1618"/>
        <w:gridCol w:w="1120"/>
      </w:tblGrid>
      <w:tr w:rsidR="00D24E32" w:rsidTr="00D24E32">
        <w:trPr>
          <w:trHeight w:val="300"/>
        </w:trPr>
        <w:tc>
          <w:tcPr>
            <w:tcW w:w="9050" w:type="dxa"/>
            <w:gridSpan w:val="7"/>
            <w:tcBorders>
              <w:top w:val="nil"/>
              <w:left w:val="nil"/>
              <w:bottom w:val="single" w:sz="4" w:space="0" w:color="auto"/>
              <w:right w:val="nil"/>
            </w:tcBorders>
            <w:noWrap/>
            <w:vAlign w:val="bottom"/>
            <w:hideMark/>
          </w:tcPr>
          <w:p w:rsidR="009946E9" w:rsidRDefault="009946E9">
            <w:pPr>
              <w:spacing w:after="0" w:line="240" w:lineRule="auto"/>
              <w:jc w:val="center"/>
              <w:rPr>
                <w:rFonts w:ascii="Calibri" w:eastAsia="Times New Roman" w:hAnsi="Calibri" w:cs="Times New Roman"/>
                <w:b/>
                <w:bCs/>
                <w:color w:val="000000"/>
              </w:rPr>
            </w:pPr>
          </w:p>
          <w:p w:rsidR="009946E9" w:rsidRDefault="009946E9">
            <w:pPr>
              <w:spacing w:after="0" w:line="240" w:lineRule="auto"/>
              <w:jc w:val="center"/>
              <w:rPr>
                <w:rFonts w:ascii="Calibri" w:eastAsia="Times New Roman" w:hAnsi="Calibri" w:cs="Times New Roman"/>
                <w:b/>
                <w:bCs/>
                <w:color w:val="000000"/>
              </w:rPr>
            </w:pPr>
          </w:p>
          <w:p w:rsidR="00D24E32" w:rsidRDefault="00D24E3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MoHealthWINs Cumulative Expenditures by Quarter</w:t>
            </w:r>
          </w:p>
          <w:p w:rsidR="00D24E32" w:rsidRDefault="00D24E32">
            <w:pPr>
              <w:spacing w:after="0" w:line="240" w:lineRule="auto"/>
              <w:jc w:val="center"/>
              <w:rPr>
                <w:rFonts w:ascii="Calibri" w:eastAsia="Times New Roman" w:hAnsi="Calibri" w:cs="Times New Roman"/>
                <w:color w:val="000000"/>
              </w:rPr>
            </w:pPr>
            <w:r>
              <w:rPr>
                <w:rFonts w:ascii="Calibri" w:eastAsia="Times New Roman" w:hAnsi="Calibri" w:cs="Times New Roman"/>
                <w:b/>
                <w:bCs/>
                <w:color w:val="000000"/>
              </w:rPr>
              <w:t>(projected)</w:t>
            </w:r>
          </w:p>
        </w:tc>
      </w:tr>
      <w:tr w:rsidR="00D24E32" w:rsidTr="00D24E32">
        <w:trPr>
          <w:trHeight w:val="300"/>
        </w:trPr>
        <w:tc>
          <w:tcPr>
            <w:tcW w:w="479" w:type="dxa"/>
            <w:tcBorders>
              <w:top w:val="single" w:sz="4" w:space="0" w:color="auto"/>
              <w:left w:val="nil"/>
              <w:bottom w:val="nil"/>
              <w:right w:val="nil"/>
            </w:tcBorders>
            <w:noWrap/>
            <w:vAlign w:val="bottom"/>
            <w:hideMark/>
          </w:tcPr>
          <w:p w:rsidR="00D24E32" w:rsidRDefault="00D24E32">
            <w:pPr>
              <w:spacing w:after="0"/>
            </w:pPr>
          </w:p>
        </w:tc>
        <w:tc>
          <w:tcPr>
            <w:tcW w:w="1786" w:type="dxa"/>
            <w:tcBorders>
              <w:top w:val="single" w:sz="4" w:space="0" w:color="auto"/>
              <w:left w:val="nil"/>
              <w:bottom w:val="nil"/>
              <w:right w:val="nil"/>
            </w:tcBorders>
            <w:noWrap/>
            <w:vAlign w:val="bottom"/>
            <w:hideMark/>
          </w:tcPr>
          <w:p w:rsidR="00D24E32" w:rsidRDefault="00D24E32">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Year 1</w:t>
            </w:r>
            <w:r w:rsidR="00900383">
              <w:rPr>
                <w:rFonts w:ascii="Calibri" w:eastAsia="Times New Roman" w:hAnsi="Calibri" w:cs="Times New Roman"/>
                <w:bCs/>
                <w:color w:val="000000"/>
              </w:rPr>
              <w:t xml:space="preserve"> - </w:t>
            </w:r>
            <w:r w:rsidR="00900383" w:rsidRPr="00900383">
              <w:rPr>
                <w:rFonts w:ascii="Calibri" w:eastAsia="Times New Roman" w:hAnsi="Calibri" w:cs="Times New Roman"/>
                <w:bCs/>
                <w:color w:val="000000"/>
                <w:sz w:val="16"/>
              </w:rPr>
              <w:t>actual</w:t>
            </w:r>
          </w:p>
        </w:tc>
        <w:tc>
          <w:tcPr>
            <w:tcW w:w="889" w:type="dxa"/>
            <w:tcBorders>
              <w:top w:val="single" w:sz="4" w:space="0" w:color="auto"/>
              <w:left w:val="nil"/>
              <w:bottom w:val="nil"/>
              <w:right w:val="single" w:sz="4" w:space="0" w:color="auto"/>
            </w:tcBorders>
            <w:noWrap/>
            <w:vAlign w:val="bottom"/>
            <w:hideMark/>
          </w:tcPr>
          <w:p w:rsidR="00D24E32" w:rsidRDefault="00D24E32">
            <w:pPr>
              <w:spacing w:after="0"/>
            </w:pPr>
          </w:p>
        </w:tc>
        <w:tc>
          <w:tcPr>
            <w:tcW w:w="2081" w:type="dxa"/>
            <w:tcBorders>
              <w:top w:val="single" w:sz="4" w:space="0" w:color="auto"/>
              <w:left w:val="single" w:sz="4" w:space="0" w:color="auto"/>
              <w:bottom w:val="nil"/>
              <w:right w:val="nil"/>
            </w:tcBorders>
            <w:noWrap/>
            <w:vAlign w:val="bottom"/>
            <w:hideMark/>
          </w:tcPr>
          <w:p w:rsidR="00D24E32" w:rsidRDefault="00D24E32">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Year 2</w:t>
            </w:r>
            <w:r w:rsidR="00900383">
              <w:rPr>
                <w:rFonts w:ascii="Calibri" w:eastAsia="Times New Roman" w:hAnsi="Calibri" w:cs="Times New Roman"/>
                <w:bCs/>
                <w:color w:val="000000"/>
              </w:rPr>
              <w:t xml:space="preserve"> – </w:t>
            </w:r>
            <w:r w:rsidR="00900383" w:rsidRPr="00900383">
              <w:rPr>
                <w:rFonts w:ascii="Calibri" w:eastAsia="Times New Roman" w:hAnsi="Calibri" w:cs="Times New Roman"/>
                <w:bCs/>
                <w:color w:val="000000"/>
                <w:sz w:val="14"/>
              </w:rPr>
              <w:t>actual &amp; projected</w:t>
            </w:r>
          </w:p>
        </w:tc>
        <w:tc>
          <w:tcPr>
            <w:tcW w:w="1077" w:type="dxa"/>
            <w:tcBorders>
              <w:top w:val="single" w:sz="4" w:space="0" w:color="auto"/>
              <w:left w:val="nil"/>
              <w:bottom w:val="nil"/>
              <w:right w:val="single" w:sz="4" w:space="0" w:color="auto"/>
            </w:tcBorders>
            <w:noWrap/>
            <w:vAlign w:val="bottom"/>
            <w:hideMark/>
          </w:tcPr>
          <w:p w:rsidR="00D24E32" w:rsidRDefault="00D24E32">
            <w:pPr>
              <w:spacing w:after="0"/>
            </w:pPr>
          </w:p>
        </w:tc>
        <w:tc>
          <w:tcPr>
            <w:tcW w:w="1618" w:type="dxa"/>
            <w:tcBorders>
              <w:top w:val="single" w:sz="4" w:space="0" w:color="auto"/>
              <w:left w:val="single" w:sz="4" w:space="0" w:color="auto"/>
              <w:bottom w:val="nil"/>
              <w:right w:val="nil"/>
            </w:tcBorders>
            <w:noWrap/>
            <w:vAlign w:val="bottom"/>
            <w:hideMark/>
          </w:tcPr>
          <w:p w:rsidR="00D24E32" w:rsidRDefault="00D24E32">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Year 3</w:t>
            </w:r>
            <w:r w:rsidR="00900383">
              <w:rPr>
                <w:rFonts w:ascii="Calibri" w:eastAsia="Times New Roman" w:hAnsi="Calibri" w:cs="Times New Roman"/>
                <w:bCs/>
                <w:color w:val="000000"/>
              </w:rPr>
              <w:t xml:space="preserve"> - </w:t>
            </w:r>
            <w:r w:rsidR="00900383" w:rsidRPr="00900383">
              <w:rPr>
                <w:rFonts w:ascii="Calibri" w:eastAsia="Times New Roman" w:hAnsi="Calibri" w:cs="Times New Roman"/>
                <w:bCs/>
                <w:color w:val="000000"/>
                <w:sz w:val="16"/>
              </w:rPr>
              <w:t>projected</w:t>
            </w:r>
          </w:p>
        </w:tc>
        <w:tc>
          <w:tcPr>
            <w:tcW w:w="1120" w:type="dxa"/>
            <w:tcBorders>
              <w:top w:val="single" w:sz="4" w:space="0" w:color="auto"/>
              <w:left w:val="nil"/>
              <w:bottom w:val="nil"/>
              <w:right w:val="nil"/>
            </w:tcBorders>
            <w:noWrap/>
            <w:vAlign w:val="bottom"/>
            <w:hideMark/>
          </w:tcPr>
          <w:p w:rsidR="00D24E32" w:rsidRDefault="00D24E32">
            <w:pPr>
              <w:spacing w:after="0"/>
            </w:pPr>
          </w:p>
        </w:tc>
      </w:tr>
      <w:tr w:rsidR="00D24E32" w:rsidTr="00900383">
        <w:trPr>
          <w:trHeight w:val="300"/>
        </w:trPr>
        <w:tc>
          <w:tcPr>
            <w:tcW w:w="479" w:type="dxa"/>
            <w:noWrap/>
            <w:vAlign w:val="bottom"/>
            <w:hideMark/>
          </w:tcPr>
          <w:p w:rsidR="00D24E32" w:rsidRDefault="00D24E32">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Q1</w:t>
            </w:r>
          </w:p>
        </w:tc>
        <w:tc>
          <w:tcPr>
            <w:tcW w:w="1786" w:type="dxa"/>
            <w:noWrap/>
            <w:vAlign w:val="bottom"/>
            <w:hideMark/>
          </w:tcPr>
          <w:p w:rsidR="00D24E32" w:rsidRDefault="00D24E32">
            <w:pPr>
              <w:spacing w:after="0"/>
            </w:pPr>
          </w:p>
        </w:tc>
        <w:tc>
          <w:tcPr>
            <w:tcW w:w="889" w:type="dxa"/>
            <w:tcBorders>
              <w:top w:val="nil"/>
              <w:left w:val="nil"/>
              <w:bottom w:val="nil"/>
              <w:right w:val="single" w:sz="4" w:space="0" w:color="auto"/>
            </w:tcBorders>
            <w:noWrap/>
            <w:vAlign w:val="bottom"/>
            <w:hideMark/>
          </w:tcPr>
          <w:p w:rsidR="00D24E32" w:rsidRDefault="00D24E32">
            <w:pPr>
              <w:spacing w:after="0"/>
            </w:pPr>
          </w:p>
        </w:tc>
        <w:tc>
          <w:tcPr>
            <w:tcW w:w="2081" w:type="dxa"/>
            <w:tcBorders>
              <w:top w:val="nil"/>
              <w:left w:val="single" w:sz="4" w:space="0" w:color="auto"/>
              <w:bottom w:val="nil"/>
              <w:right w:val="nil"/>
            </w:tcBorders>
            <w:noWrap/>
            <w:vAlign w:val="bottom"/>
          </w:tcPr>
          <w:p w:rsidR="00D24E32" w:rsidRDefault="00D24E32" w:rsidP="00E32DA2">
            <w:pPr>
              <w:spacing w:after="0" w:line="240" w:lineRule="auto"/>
              <w:rPr>
                <w:rFonts w:ascii="Calibri" w:eastAsia="Times New Roman" w:hAnsi="Calibri" w:cs="Times New Roman"/>
                <w:color w:val="000000"/>
              </w:rPr>
            </w:pPr>
          </w:p>
        </w:tc>
        <w:tc>
          <w:tcPr>
            <w:tcW w:w="1077" w:type="dxa"/>
            <w:tcBorders>
              <w:top w:val="nil"/>
              <w:left w:val="nil"/>
              <w:bottom w:val="nil"/>
              <w:right w:val="single" w:sz="4" w:space="0" w:color="auto"/>
            </w:tcBorders>
            <w:noWrap/>
            <w:vAlign w:val="bottom"/>
          </w:tcPr>
          <w:p w:rsidR="00D24E32" w:rsidRDefault="00D24E32">
            <w:pPr>
              <w:spacing w:after="0" w:line="240" w:lineRule="auto"/>
              <w:rPr>
                <w:rFonts w:ascii="Calibri" w:eastAsia="Times New Roman" w:hAnsi="Calibri" w:cs="Times New Roman"/>
                <w:color w:val="000000"/>
              </w:rPr>
            </w:pPr>
          </w:p>
        </w:tc>
        <w:tc>
          <w:tcPr>
            <w:tcW w:w="1618" w:type="dxa"/>
            <w:tcBorders>
              <w:top w:val="nil"/>
              <w:left w:val="single" w:sz="4" w:space="0" w:color="auto"/>
              <w:bottom w:val="nil"/>
              <w:right w:val="nil"/>
            </w:tcBorders>
            <w:noWrap/>
            <w:vAlign w:val="bottom"/>
          </w:tcPr>
          <w:p w:rsidR="00D24E32" w:rsidRDefault="00D24E32">
            <w:pPr>
              <w:spacing w:after="0" w:line="240" w:lineRule="auto"/>
              <w:rPr>
                <w:rFonts w:ascii="Calibri" w:eastAsia="Times New Roman" w:hAnsi="Calibri" w:cs="Times New Roman"/>
                <w:color w:val="000000"/>
              </w:rPr>
            </w:pPr>
          </w:p>
        </w:tc>
        <w:tc>
          <w:tcPr>
            <w:tcW w:w="1120" w:type="dxa"/>
            <w:noWrap/>
            <w:vAlign w:val="bottom"/>
          </w:tcPr>
          <w:p w:rsidR="00D24E32" w:rsidRDefault="00D24E32">
            <w:pPr>
              <w:spacing w:after="0" w:line="240" w:lineRule="auto"/>
              <w:jc w:val="right"/>
              <w:rPr>
                <w:rFonts w:ascii="Calibri" w:eastAsia="Times New Roman" w:hAnsi="Calibri" w:cs="Times New Roman"/>
                <w:color w:val="000000"/>
              </w:rPr>
            </w:pPr>
          </w:p>
        </w:tc>
      </w:tr>
      <w:tr w:rsidR="00D24E32" w:rsidTr="00900383">
        <w:trPr>
          <w:trHeight w:val="300"/>
        </w:trPr>
        <w:tc>
          <w:tcPr>
            <w:tcW w:w="479" w:type="dxa"/>
            <w:noWrap/>
            <w:vAlign w:val="bottom"/>
            <w:hideMark/>
          </w:tcPr>
          <w:p w:rsidR="00D24E32" w:rsidRDefault="00D24E32">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Q2</w:t>
            </w:r>
          </w:p>
        </w:tc>
        <w:tc>
          <w:tcPr>
            <w:tcW w:w="1786" w:type="dxa"/>
            <w:noWrap/>
            <w:vAlign w:val="bottom"/>
            <w:hideMark/>
          </w:tcPr>
          <w:p w:rsidR="00D24E32" w:rsidRDefault="00D24E32">
            <w:pPr>
              <w:spacing w:after="0"/>
            </w:pPr>
          </w:p>
        </w:tc>
        <w:tc>
          <w:tcPr>
            <w:tcW w:w="889" w:type="dxa"/>
            <w:tcBorders>
              <w:top w:val="nil"/>
              <w:left w:val="nil"/>
              <w:bottom w:val="nil"/>
              <w:right w:val="single" w:sz="4" w:space="0" w:color="auto"/>
            </w:tcBorders>
            <w:noWrap/>
            <w:vAlign w:val="bottom"/>
            <w:hideMark/>
          </w:tcPr>
          <w:p w:rsidR="00D24E32" w:rsidRDefault="00D24E32">
            <w:pPr>
              <w:spacing w:after="0"/>
            </w:pPr>
          </w:p>
        </w:tc>
        <w:tc>
          <w:tcPr>
            <w:tcW w:w="2081" w:type="dxa"/>
            <w:tcBorders>
              <w:top w:val="nil"/>
              <w:left w:val="single" w:sz="4" w:space="0" w:color="auto"/>
              <w:bottom w:val="nil"/>
              <w:right w:val="nil"/>
            </w:tcBorders>
            <w:noWrap/>
            <w:vAlign w:val="bottom"/>
          </w:tcPr>
          <w:p w:rsidR="00D24E32" w:rsidRDefault="00D24E32" w:rsidP="00E32DA2">
            <w:pPr>
              <w:spacing w:after="0" w:line="240" w:lineRule="auto"/>
              <w:rPr>
                <w:rFonts w:ascii="Calibri" w:eastAsia="Times New Roman" w:hAnsi="Calibri" w:cs="Times New Roman"/>
                <w:color w:val="000000"/>
              </w:rPr>
            </w:pPr>
          </w:p>
        </w:tc>
        <w:tc>
          <w:tcPr>
            <w:tcW w:w="1077" w:type="dxa"/>
            <w:tcBorders>
              <w:top w:val="nil"/>
              <w:left w:val="nil"/>
              <w:bottom w:val="nil"/>
              <w:right w:val="single" w:sz="4" w:space="0" w:color="auto"/>
            </w:tcBorders>
            <w:noWrap/>
            <w:vAlign w:val="bottom"/>
          </w:tcPr>
          <w:p w:rsidR="00D24E32" w:rsidRDefault="00D24E32">
            <w:pPr>
              <w:spacing w:after="0" w:line="240" w:lineRule="auto"/>
              <w:jc w:val="right"/>
              <w:rPr>
                <w:rFonts w:ascii="Calibri" w:eastAsia="Times New Roman" w:hAnsi="Calibri" w:cs="Times New Roman"/>
                <w:color w:val="000000"/>
              </w:rPr>
            </w:pPr>
          </w:p>
        </w:tc>
        <w:tc>
          <w:tcPr>
            <w:tcW w:w="1618" w:type="dxa"/>
            <w:tcBorders>
              <w:top w:val="nil"/>
              <w:left w:val="single" w:sz="4" w:space="0" w:color="auto"/>
              <w:bottom w:val="nil"/>
              <w:right w:val="nil"/>
            </w:tcBorders>
            <w:noWrap/>
            <w:vAlign w:val="bottom"/>
          </w:tcPr>
          <w:p w:rsidR="00D24E32" w:rsidRDefault="00D24E32">
            <w:pPr>
              <w:spacing w:after="0" w:line="240" w:lineRule="auto"/>
              <w:rPr>
                <w:rFonts w:ascii="Calibri" w:eastAsia="Times New Roman" w:hAnsi="Calibri" w:cs="Times New Roman"/>
                <w:color w:val="000000"/>
              </w:rPr>
            </w:pPr>
          </w:p>
        </w:tc>
        <w:tc>
          <w:tcPr>
            <w:tcW w:w="1120" w:type="dxa"/>
            <w:noWrap/>
            <w:vAlign w:val="bottom"/>
          </w:tcPr>
          <w:p w:rsidR="00D24E32" w:rsidRDefault="00D24E32">
            <w:pPr>
              <w:spacing w:after="0" w:line="240" w:lineRule="auto"/>
              <w:jc w:val="right"/>
              <w:rPr>
                <w:rFonts w:ascii="Calibri" w:eastAsia="Times New Roman" w:hAnsi="Calibri" w:cs="Times New Roman"/>
                <w:color w:val="000000"/>
              </w:rPr>
            </w:pPr>
          </w:p>
        </w:tc>
      </w:tr>
      <w:tr w:rsidR="00D24E32" w:rsidTr="00900383">
        <w:trPr>
          <w:trHeight w:val="300"/>
        </w:trPr>
        <w:tc>
          <w:tcPr>
            <w:tcW w:w="479" w:type="dxa"/>
            <w:noWrap/>
            <w:vAlign w:val="bottom"/>
            <w:hideMark/>
          </w:tcPr>
          <w:p w:rsidR="00D24E32" w:rsidRDefault="00D24E32">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Q3</w:t>
            </w:r>
          </w:p>
        </w:tc>
        <w:tc>
          <w:tcPr>
            <w:tcW w:w="1786" w:type="dxa"/>
            <w:noWrap/>
            <w:vAlign w:val="bottom"/>
            <w:hideMark/>
          </w:tcPr>
          <w:p w:rsidR="00D24E32" w:rsidRDefault="00D24E32">
            <w:pPr>
              <w:spacing w:after="0"/>
            </w:pPr>
          </w:p>
        </w:tc>
        <w:tc>
          <w:tcPr>
            <w:tcW w:w="889" w:type="dxa"/>
            <w:tcBorders>
              <w:top w:val="nil"/>
              <w:left w:val="nil"/>
              <w:bottom w:val="nil"/>
              <w:right w:val="single" w:sz="4" w:space="0" w:color="auto"/>
            </w:tcBorders>
            <w:noWrap/>
            <w:vAlign w:val="bottom"/>
            <w:hideMark/>
          </w:tcPr>
          <w:p w:rsidR="00D24E32" w:rsidRDefault="00D24E32">
            <w:pPr>
              <w:spacing w:after="0"/>
            </w:pPr>
          </w:p>
        </w:tc>
        <w:tc>
          <w:tcPr>
            <w:tcW w:w="2081" w:type="dxa"/>
            <w:tcBorders>
              <w:top w:val="nil"/>
              <w:left w:val="single" w:sz="4" w:space="0" w:color="auto"/>
              <w:bottom w:val="nil"/>
              <w:right w:val="nil"/>
            </w:tcBorders>
            <w:noWrap/>
            <w:vAlign w:val="bottom"/>
          </w:tcPr>
          <w:p w:rsidR="00D24E32" w:rsidRDefault="00D24E32" w:rsidP="00D209C1">
            <w:pPr>
              <w:spacing w:after="0" w:line="240" w:lineRule="auto"/>
              <w:rPr>
                <w:rFonts w:ascii="Calibri" w:eastAsia="Times New Roman" w:hAnsi="Calibri" w:cs="Times New Roman"/>
                <w:color w:val="000000"/>
              </w:rPr>
            </w:pPr>
          </w:p>
        </w:tc>
        <w:tc>
          <w:tcPr>
            <w:tcW w:w="1077" w:type="dxa"/>
            <w:tcBorders>
              <w:top w:val="nil"/>
              <w:left w:val="nil"/>
              <w:bottom w:val="nil"/>
              <w:right w:val="single" w:sz="4" w:space="0" w:color="auto"/>
            </w:tcBorders>
            <w:noWrap/>
            <w:vAlign w:val="bottom"/>
          </w:tcPr>
          <w:p w:rsidR="00D24E32" w:rsidRDefault="00D24E32">
            <w:pPr>
              <w:spacing w:after="0" w:line="240" w:lineRule="auto"/>
              <w:jc w:val="right"/>
              <w:rPr>
                <w:rFonts w:ascii="Calibri" w:eastAsia="Times New Roman" w:hAnsi="Calibri" w:cs="Times New Roman"/>
                <w:color w:val="000000"/>
              </w:rPr>
            </w:pPr>
          </w:p>
        </w:tc>
        <w:tc>
          <w:tcPr>
            <w:tcW w:w="1618" w:type="dxa"/>
            <w:tcBorders>
              <w:top w:val="nil"/>
              <w:left w:val="single" w:sz="4" w:space="0" w:color="auto"/>
              <w:bottom w:val="nil"/>
              <w:right w:val="nil"/>
            </w:tcBorders>
            <w:noWrap/>
            <w:vAlign w:val="bottom"/>
          </w:tcPr>
          <w:p w:rsidR="00D24E32" w:rsidRDefault="00D24E32">
            <w:pPr>
              <w:spacing w:after="0" w:line="240" w:lineRule="auto"/>
              <w:rPr>
                <w:rFonts w:ascii="Calibri" w:eastAsia="Times New Roman" w:hAnsi="Calibri" w:cs="Times New Roman"/>
                <w:color w:val="000000"/>
              </w:rPr>
            </w:pPr>
          </w:p>
        </w:tc>
        <w:tc>
          <w:tcPr>
            <w:tcW w:w="1120" w:type="dxa"/>
            <w:noWrap/>
            <w:vAlign w:val="bottom"/>
          </w:tcPr>
          <w:p w:rsidR="00D24E32" w:rsidRDefault="00D24E32">
            <w:pPr>
              <w:spacing w:after="0" w:line="240" w:lineRule="auto"/>
              <w:jc w:val="right"/>
              <w:rPr>
                <w:rFonts w:ascii="Calibri" w:eastAsia="Times New Roman" w:hAnsi="Calibri" w:cs="Times New Roman"/>
                <w:color w:val="000000"/>
              </w:rPr>
            </w:pPr>
          </w:p>
        </w:tc>
      </w:tr>
      <w:tr w:rsidR="00D24E32" w:rsidTr="00900383">
        <w:trPr>
          <w:trHeight w:val="300"/>
        </w:trPr>
        <w:tc>
          <w:tcPr>
            <w:tcW w:w="479" w:type="dxa"/>
            <w:tcBorders>
              <w:top w:val="nil"/>
              <w:left w:val="nil"/>
              <w:bottom w:val="single" w:sz="4" w:space="0" w:color="auto"/>
              <w:right w:val="nil"/>
            </w:tcBorders>
            <w:noWrap/>
            <w:vAlign w:val="bottom"/>
            <w:hideMark/>
          </w:tcPr>
          <w:p w:rsidR="00D24E32" w:rsidRDefault="00D24E32">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Q4</w:t>
            </w:r>
          </w:p>
        </w:tc>
        <w:tc>
          <w:tcPr>
            <w:tcW w:w="1786" w:type="dxa"/>
            <w:tcBorders>
              <w:top w:val="nil"/>
              <w:left w:val="nil"/>
              <w:bottom w:val="single" w:sz="4" w:space="0" w:color="auto"/>
              <w:right w:val="nil"/>
            </w:tcBorders>
            <w:noWrap/>
            <w:vAlign w:val="bottom"/>
          </w:tcPr>
          <w:p w:rsidR="00D24E32" w:rsidRDefault="00D24E32">
            <w:pPr>
              <w:spacing w:after="0" w:line="240" w:lineRule="auto"/>
              <w:rPr>
                <w:rFonts w:ascii="Calibri" w:eastAsia="Times New Roman" w:hAnsi="Calibri" w:cs="Times New Roman"/>
                <w:color w:val="000000"/>
              </w:rPr>
            </w:pPr>
          </w:p>
        </w:tc>
        <w:tc>
          <w:tcPr>
            <w:tcW w:w="889" w:type="dxa"/>
            <w:tcBorders>
              <w:top w:val="nil"/>
              <w:left w:val="nil"/>
              <w:bottom w:val="single" w:sz="4" w:space="0" w:color="auto"/>
              <w:right w:val="single" w:sz="4" w:space="0" w:color="auto"/>
            </w:tcBorders>
            <w:noWrap/>
            <w:vAlign w:val="bottom"/>
          </w:tcPr>
          <w:p w:rsidR="00D24E32" w:rsidRDefault="00D24E32">
            <w:pPr>
              <w:spacing w:after="0" w:line="240" w:lineRule="auto"/>
              <w:jc w:val="right"/>
              <w:rPr>
                <w:rFonts w:ascii="Calibri" w:eastAsia="Times New Roman" w:hAnsi="Calibri" w:cs="Times New Roman"/>
                <w:b/>
                <w:color w:val="000000"/>
              </w:rPr>
            </w:pPr>
          </w:p>
        </w:tc>
        <w:tc>
          <w:tcPr>
            <w:tcW w:w="2081" w:type="dxa"/>
            <w:tcBorders>
              <w:top w:val="nil"/>
              <w:left w:val="single" w:sz="4" w:space="0" w:color="auto"/>
              <w:bottom w:val="single" w:sz="4" w:space="0" w:color="auto"/>
              <w:right w:val="nil"/>
            </w:tcBorders>
            <w:noWrap/>
            <w:vAlign w:val="bottom"/>
          </w:tcPr>
          <w:p w:rsidR="00D24E32" w:rsidRDefault="00D24E32" w:rsidP="005E4D5F">
            <w:pPr>
              <w:spacing w:after="0" w:line="240" w:lineRule="auto"/>
              <w:rPr>
                <w:rFonts w:ascii="Calibri" w:eastAsia="Times New Roman" w:hAnsi="Calibri" w:cs="Times New Roman"/>
                <w:color w:val="000000"/>
              </w:rPr>
            </w:pPr>
          </w:p>
        </w:tc>
        <w:tc>
          <w:tcPr>
            <w:tcW w:w="1077" w:type="dxa"/>
            <w:tcBorders>
              <w:top w:val="nil"/>
              <w:left w:val="nil"/>
              <w:bottom w:val="single" w:sz="4" w:space="0" w:color="auto"/>
              <w:right w:val="single" w:sz="4" w:space="0" w:color="auto"/>
            </w:tcBorders>
            <w:noWrap/>
            <w:vAlign w:val="bottom"/>
          </w:tcPr>
          <w:p w:rsidR="00D24E32" w:rsidRDefault="00D24E32">
            <w:pPr>
              <w:spacing w:after="0" w:line="240" w:lineRule="auto"/>
              <w:jc w:val="right"/>
              <w:rPr>
                <w:rFonts w:ascii="Calibri" w:eastAsia="Times New Roman" w:hAnsi="Calibri" w:cs="Times New Roman"/>
                <w:b/>
                <w:color w:val="000000"/>
              </w:rPr>
            </w:pPr>
          </w:p>
        </w:tc>
        <w:tc>
          <w:tcPr>
            <w:tcW w:w="1618" w:type="dxa"/>
            <w:tcBorders>
              <w:top w:val="nil"/>
              <w:left w:val="single" w:sz="4" w:space="0" w:color="auto"/>
              <w:bottom w:val="single" w:sz="4" w:space="0" w:color="auto"/>
              <w:right w:val="nil"/>
            </w:tcBorders>
            <w:noWrap/>
            <w:vAlign w:val="bottom"/>
          </w:tcPr>
          <w:p w:rsidR="00D24E32" w:rsidRDefault="00D24E32">
            <w:pPr>
              <w:spacing w:after="0" w:line="240" w:lineRule="auto"/>
              <w:rPr>
                <w:rFonts w:ascii="Calibri" w:eastAsia="Times New Roman" w:hAnsi="Calibri" w:cs="Times New Roman"/>
                <w:color w:val="000000"/>
              </w:rPr>
            </w:pPr>
          </w:p>
        </w:tc>
        <w:tc>
          <w:tcPr>
            <w:tcW w:w="1120" w:type="dxa"/>
            <w:tcBorders>
              <w:top w:val="nil"/>
              <w:left w:val="nil"/>
              <w:bottom w:val="single" w:sz="4" w:space="0" w:color="auto"/>
              <w:right w:val="nil"/>
            </w:tcBorders>
            <w:noWrap/>
            <w:vAlign w:val="bottom"/>
          </w:tcPr>
          <w:p w:rsidR="00D24E32" w:rsidRDefault="00D24E32">
            <w:pPr>
              <w:spacing w:after="0" w:line="240" w:lineRule="auto"/>
              <w:jc w:val="right"/>
              <w:rPr>
                <w:rFonts w:ascii="Calibri" w:eastAsia="Times New Roman" w:hAnsi="Calibri" w:cs="Times New Roman"/>
                <w:b/>
                <w:color w:val="000000"/>
              </w:rPr>
            </w:pPr>
          </w:p>
        </w:tc>
      </w:tr>
    </w:tbl>
    <w:p w:rsidR="00D24E32" w:rsidRDefault="00D24E32" w:rsidP="00D24E32"/>
    <w:p w:rsidR="001853AB" w:rsidRDefault="00900383" w:rsidP="00D24E32">
      <w:r>
        <w:t>Without a no-</w:t>
      </w:r>
      <w:r w:rsidR="001853AB">
        <w:t xml:space="preserve">cost extension, </w:t>
      </w:r>
      <w:r w:rsidR="007B369A">
        <w:t>XYC College</w:t>
      </w:r>
      <w:r w:rsidR="001853AB">
        <w:t xml:space="preserve"> will have </w:t>
      </w:r>
      <w:r w:rsidRPr="00A80CB7">
        <w:rPr>
          <w:b/>
        </w:rPr>
        <w:t>$________________</w:t>
      </w:r>
      <w:r w:rsidR="001853AB" w:rsidRPr="00A80CB7">
        <w:t xml:space="preserve"> </w:t>
      </w:r>
      <w:r w:rsidR="001853AB">
        <w:t>in unexpended grant funds.</w:t>
      </w:r>
    </w:p>
    <w:p w:rsidR="00A80CB7" w:rsidRDefault="00A80CB7" w:rsidP="00292486">
      <w:pPr>
        <w:pStyle w:val="NoSpacing"/>
        <w:rPr>
          <w:rFonts w:ascii="Times New Roman" w:hAnsi="Times New Roman" w:cs="Times New Roman"/>
          <w:b/>
        </w:rPr>
      </w:pPr>
    </w:p>
    <w:p w:rsidR="00A80CB7" w:rsidRDefault="00A80CB7" w:rsidP="00292486">
      <w:pPr>
        <w:pStyle w:val="NoSpacing"/>
        <w:rPr>
          <w:rFonts w:ascii="Times New Roman" w:hAnsi="Times New Roman" w:cs="Times New Roman"/>
          <w:b/>
        </w:rPr>
      </w:pPr>
    </w:p>
    <w:p w:rsidR="00A80CB7" w:rsidRDefault="00A80CB7" w:rsidP="00292486">
      <w:pPr>
        <w:pStyle w:val="NoSpacing"/>
        <w:rPr>
          <w:rFonts w:ascii="Times New Roman" w:hAnsi="Times New Roman" w:cs="Times New Roman"/>
          <w:b/>
        </w:rPr>
      </w:pPr>
    </w:p>
    <w:p w:rsidR="00A80CB7" w:rsidRDefault="00A80CB7" w:rsidP="00292486">
      <w:pPr>
        <w:pStyle w:val="NoSpacing"/>
        <w:rPr>
          <w:rFonts w:ascii="Times New Roman" w:hAnsi="Times New Roman" w:cs="Times New Roman"/>
          <w:b/>
        </w:rPr>
      </w:pPr>
    </w:p>
    <w:p w:rsidR="00A80CB7" w:rsidRDefault="00A80CB7" w:rsidP="00292486">
      <w:pPr>
        <w:pStyle w:val="NoSpacing"/>
        <w:rPr>
          <w:rFonts w:ascii="Times New Roman" w:hAnsi="Times New Roman" w:cs="Times New Roman"/>
          <w:b/>
        </w:rPr>
      </w:pPr>
    </w:p>
    <w:p w:rsidR="00A80CB7" w:rsidRDefault="00A80CB7" w:rsidP="00292486">
      <w:pPr>
        <w:pStyle w:val="NoSpacing"/>
        <w:rPr>
          <w:rFonts w:ascii="Times New Roman" w:hAnsi="Times New Roman" w:cs="Times New Roman"/>
          <w:b/>
        </w:rPr>
      </w:pPr>
    </w:p>
    <w:p w:rsidR="00A80CB7" w:rsidRDefault="00A80CB7" w:rsidP="00292486">
      <w:pPr>
        <w:pStyle w:val="NoSpacing"/>
        <w:rPr>
          <w:rFonts w:ascii="Times New Roman" w:hAnsi="Times New Roman" w:cs="Times New Roman"/>
          <w:b/>
        </w:rPr>
      </w:pPr>
    </w:p>
    <w:p w:rsidR="00A80CB7" w:rsidRDefault="00A80CB7" w:rsidP="00292486">
      <w:pPr>
        <w:pStyle w:val="NoSpacing"/>
        <w:rPr>
          <w:rFonts w:ascii="Times New Roman" w:hAnsi="Times New Roman" w:cs="Times New Roman"/>
          <w:b/>
        </w:rPr>
      </w:pPr>
    </w:p>
    <w:p w:rsidR="00080E62" w:rsidRDefault="00080E62" w:rsidP="00292486">
      <w:pPr>
        <w:pStyle w:val="NoSpacing"/>
        <w:rPr>
          <w:rFonts w:ascii="Times New Roman" w:hAnsi="Times New Roman" w:cs="Times New Roman"/>
          <w:b/>
        </w:rPr>
      </w:pPr>
    </w:p>
    <w:p w:rsidR="007B369A" w:rsidRDefault="007B369A" w:rsidP="00292486">
      <w:pPr>
        <w:pStyle w:val="NoSpacing"/>
        <w:rPr>
          <w:rFonts w:ascii="Times New Roman" w:hAnsi="Times New Roman" w:cs="Times New Roman"/>
          <w:b/>
        </w:rPr>
      </w:pPr>
    </w:p>
    <w:p w:rsidR="007B369A" w:rsidRDefault="007B369A" w:rsidP="00292486">
      <w:pPr>
        <w:pStyle w:val="NoSpacing"/>
        <w:rPr>
          <w:rFonts w:ascii="Times New Roman" w:hAnsi="Times New Roman" w:cs="Times New Roman"/>
          <w:b/>
        </w:rPr>
      </w:pPr>
    </w:p>
    <w:p w:rsidR="007B369A" w:rsidRDefault="007B369A" w:rsidP="00292486">
      <w:pPr>
        <w:pStyle w:val="NoSpacing"/>
        <w:rPr>
          <w:rFonts w:ascii="Times New Roman" w:hAnsi="Times New Roman" w:cs="Times New Roman"/>
          <w:b/>
        </w:rPr>
      </w:pPr>
    </w:p>
    <w:p w:rsidR="00AD1FE2" w:rsidRPr="00080E62" w:rsidRDefault="00AD1FE2" w:rsidP="00292486">
      <w:pPr>
        <w:pStyle w:val="NoSpacing"/>
        <w:rPr>
          <w:rFonts w:cs="Times New Roman"/>
          <w:b/>
          <w:sz w:val="20"/>
          <w:szCs w:val="20"/>
        </w:rPr>
      </w:pPr>
      <w:r w:rsidRPr="00080E62">
        <w:rPr>
          <w:rFonts w:cs="Times New Roman"/>
          <w:b/>
          <w:sz w:val="20"/>
          <w:szCs w:val="20"/>
        </w:rPr>
        <w:lastRenderedPageBreak/>
        <w:t xml:space="preserve">USDOL approved Budget for </w:t>
      </w:r>
      <w:r w:rsidR="006B6B8A">
        <w:rPr>
          <w:rFonts w:cs="Times New Roman"/>
          <w:b/>
          <w:sz w:val="20"/>
          <w:szCs w:val="20"/>
        </w:rPr>
        <w:t xml:space="preserve">XYZ </w:t>
      </w:r>
      <w:r w:rsidR="00080E62" w:rsidRPr="00080E62">
        <w:rPr>
          <w:rFonts w:cs="Times New Roman"/>
          <w:b/>
          <w:sz w:val="20"/>
          <w:szCs w:val="20"/>
        </w:rPr>
        <w:t>Technical</w:t>
      </w:r>
      <w:r w:rsidR="006B6B8A">
        <w:rPr>
          <w:rFonts w:cs="Times New Roman"/>
          <w:b/>
          <w:sz w:val="20"/>
          <w:szCs w:val="20"/>
        </w:rPr>
        <w:t xml:space="preserve"> Community</w:t>
      </w:r>
      <w:r w:rsidR="00A80CB7" w:rsidRPr="00080E62">
        <w:rPr>
          <w:rFonts w:cs="Times New Roman"/>
          <w:b/>
          <w:sz w:val="20"/>
          <w:szCs w:val="20"/>
        </w:rPr>
        <w:t xml:space="preserve"> College </w:t>
      </w:r>
    </w:p>
    <w:p w:rsidR="00080E62" w:rsidRPr="00080E62" w:rsidRDefault="00A80CB7" w:rsidP="00080E62">
      <w:pPr>
        <w:spacing w:line="240" w:lineRule="auto"/>
        <w:rPr>
          <w:rFonts w:cs="Times New Roman"/>
          <w:b/>
          <w:sz w:val="20"/>
          <w:szCs w:val="20"/>
        </w:rPr>
      </w:pPr>
      <w:r w:rsidRPr="00080E62">
        <w:rPr>
          <w:rFonts w:cs="Times New Roman"/>
          <w:b/>
          <w:sz w:val="20"/>
          <w:szCs w:val="20"/>
        </w:rPr>
        <w:t xml:space="preserve">Modified June </w:t>
      </w:r>
      <w:r w:rsidR="00352B3C" w:rsidRPr="00080E62">
        <w:rPr>
          <w:rFonts w:cs="Times New Roman"/>
          <w:b/>
          <w:sz w:val="20"/>
          <w:szCs w:val="20"/>
        </w:rPr>
        <w:t xml:space="preserve">2013   </w:t>
      </w:r>
      <w:r w:rsidR="007B369A">
        <w:rPr>
          <w:rFonts w:cs="Times New Roman"/>
          <w:b/>
          <w:sz w:val="20"/>
          <w:szCs w:val="20"/>
        </w:rPr>
        <w:t>$00</w:t>
      </w:r>
      <w:r w:rsidR="006B6B8A">
        <w:rPr>
          <w:rFonts w:cs="Times New Roman"/>
          <w:b/>
          <w:sz w:val="20"/>
          <w:szCs w:val="20"/>
        </w:rPr>
        <w:t>,000,000</w:t>
      </w:r>
    </w:p>
    <w:tbl>
      <w:tblPr>
        <w:tblW w:w="9660" w:type="dxa"/>
        <w:tblInd w:w="93" w:type="dxa"/>
        <w:tblLook w:val="04A0" w:firstRow="1" w:lastRow="0" w:firstColumn="1" w:lastColumn="0" w:noHBand="0" w:noVBand="1"/>
      </w:tblPr>
      <w:tblGrid>
        <w:gridCol w:w="1960"/>
        <w:gridCol w:w="1940"/>
        <w:gridCol w:w="1900"/>
        <w:gridCol w:w="1865"/>
        <w:gridCol w:w="1995"/>
      </w:tblGrid>
      <w:tr w:rsidR="00080E62" w:rsidRPr="00080E62" w:rsidTr="006328AB">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jc w:val="center"/>
              <w:rPr>
                <w:rFonts w:eastAsia="Times New Roman" w:cs="Times New Roman"/>
                <w:color w:val="000000"/>
                <w:sz w:val="20"/>
                <w:szCs w:val="20"/>
              </w:rPr>
            </w:pPr>
            <w:r w:rsidRPr="00080E62">
              <w:rPr>
                <w:rFonts w:eastAsia="Times New Roman" w:cs="Times New Roman"/>
                <w:color w:val="000000"/>
                <w:sz w:val="20"/>
                <w:szCs w:val="20"/>
              </w:rPr>
              <w:t>REQUESTED</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jc w:val="center"/>
              <w:rPr>
                <w:rFonts w:eastAsia="Times New Roman" w:cs="Times New Roman"/>
                <w:color w:val="000000"/>
                <w:sz w:val="20"/>
                <w:szCs w:val="20"/>
              </w:rPr>
            </w:pPr>
            <w:r w:rsidRPr="00080E62">
              <w:rPr>
                <w:rFonts w:eastAsia="Times New Roman" w:cs="Times New Roman"/>
                <w:color w:val="000000"/>
                <w:sz w:val="20"/>
                <w:szCs w:val="20"/>
              </w:rPr>
              <w:t>Year 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jc w:val="center"/>
              <w:rPr>
                <w:rFonts w:eastAsia="Times New Roman" w:cs="Times New Roman"/>
                <w:color w:val="000000"/>
                <w:sz w:val="20"/>
                <w:szCs w:val="20"/>
              </w:rPr>
            </w:pPr>
            <w:r w:rsidRPr="00080E62">
              <w:rPr>
                <w:rFonts w:eastAsia="Times New Roman" w:cs="Times New Roman"/>
                <w:color w:val="000000"/>
                <w:sz w:val="20"/>
                <w:szCs w:val="20"/>
              </w:rPr>
              <w:t>Year 2</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jc w:val="center"/>
              <w:rPr>
                <w:rFonts w:eastAsia="Times New Roman" w:cs="Times New Roman"/>
                <w:color w:val="000000"/>
                <w:sz w:val="20"/>
                <w:szCs w:val="20"/>
              </w:rPr>
            </w:pPr>
            <w:r w:rsidRPr="00080E62">
              <w:rPr>
                <w:rFonts w:eastAsia="Times New Roman" w:cs="Times New Roman"/>
                <w:color w:val="000000"/>
                <w:sz w:val="20"/>
                <w:szCs w:val="20"/>
              </w:rPr>
              <w:t>Year 3</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jc w:val="center"/>
              <w:rPr>
                <w:rFonts w:eastAsia="Times New Roman" w:cs="Times New Roman"/>
                <w:color w:val="000000"/>
                <w:sz w:val="20"/>
                <w:szCs w:val="20"/>
              </w:rPr>
            </w:pPr>
            <w:r w:rsidRPr="00080E62">
              <w:rPr>
                <w:rFonts w:eastAsia="Times New Roman" w:cs="Times New Roman"/>
                <w:color w:val="000000"/>
                <w:sz w:val="20"/>
                <w:szCs w:val="20"/>
              </w:rPr>
              <w:t>TOTAL</w:t>
            </w:r>
          </w:p>
        </w:tc>
      </w:tr>
      <w:tr w:rsidR="00080E62" w:rsidRPr="00080E62" w:rsidTr="006328A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Personnel</w:t>
            </w:r>
          </w:p>
        </w:tc>
        <w:tc>
          <w:tcPr>
            <w:tcW w:w="1940" w:type="dxa"/>
            <w:tcBorders>
              <w:top w:val="nil"/>
              <w:left w:val="nil"/>
              <w:bottom w:val="single" w:sz="4" w:space="0" w:color="auto"/>
              <w:right w:val="single" w:sz="4" w:space="0" w:color="auto"/>
            </w:tcBorders>
            <w:shd w:val="clear" w:color="auto" w:fill="auto"/>
            <w:noWrap/>
            <w:vAlign w:val="bottom"/>
          </w:tcPr>
          <w:p w:rsidR="00080E62" w:rsidRPr="00080E62" w:rsidRDefault="00080E62" w:rsidP="006B6B8A">
            <w:pPr>
              <w:spacing w:after="0" w:line="240" w:lineRule="auto"/>
              <w:jc w:val="right"/>
              <w:rPr>
                <w:rFonts w:eastAsia="Times New Roman" w:cs="Times New Roman"/>
                <w:color w:val="000000"/>
                <w:sz w:val="20"/>
                <w:szCs w:val="20"/>
              </w:rPr>
            </w:pPr>
            <w:r w:rsidRPr="00080E62">
              <w:rPr>
                <w:rFonts w:eastAsia="Times New Roman" w:cs="Times New Roman"/>
                <w:color w:val="000000"/>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86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9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080E62" w:rsidRPr="00080E62" w:rsidTr="006328A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Fringe Benefits</w:t>
            </w:r>
          </w:p>
        </w:tc>
        <w:tc>
          <w:tcPr>
            <w:tcW w:w="194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86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9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080E62" w:rsidRPr="00080E62" w:rsidTr="006328A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Travel</w:t>
            </w:r>
          </w:p>
        </w:tc>
        <w:tc>
          <w:tcPr>
            <w:tcW w:w="194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86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9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080E62" w:rsidRPr="00080E62" w:rsidTr="006328A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Equipment</w:t>
            </w:r>
          </w:p>
        </w:tc>
        <w:tc>
          <w:tcPr>
            <w:tcW w:w="194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86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9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080E62" w:rsidRPr="00080E62" w:rsidTr="006328A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Supplies</w:t>
            </w:r>
          </w:p>
        </w:tc>
        <w:tc>
          <w:tcPr>
            <w:tcW w:w="194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86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9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080E62" w:rsidRPr="00080E62" w:rsidTr="006328A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Contractual</w:t>
            </w:r>
          </w:p>
        </w:tc>
        <w:tc>
          <w:tcPr>
            <w:tcW w:w="194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86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9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080E62" w:rsidRPr="00080E62" w:rsidTr="006328A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Construction</w:t>
            </w:r>
          </w:p>
        </w:tc>
        <w:tc>
          <w:tcPr>
            <w:tcW w:w="194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86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9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080E62" w:rsidRPr="00080E62" w:rsidTr="006328A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Other</w:t>
            </w:r>
          </w:p>
        </w:tc>
        <w:tc>
          <w:tcPr>
            <w:tcW w:w="194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86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9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080E62" w:rsidRPr="00080E62" w:rsidTr="006328A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80E62" w:rsidRPr="00080E62" w:rsidRDefault="00080E62" w:rsidP="006328AB">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Indirect</w:t>
            </w:r>
          </w:p>
        </w:tc>
        <w:tc>
          <w:tcPr>
            <w:tcW w:w="194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00"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86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995" w:type="dxa"/>
            <w:tcBorders>
              <w:top w:val="nil"/>
              <w:left w:val="nil"/>
              <w:bottom w:val="single" w:sz="4" w:space="0" w:color="auto"/>
              <w:right w:val="single" w:sz="4" w:space="0" w:color="auto"/>
            </w:tcBorders>
            <w:shd w:val="clear" w:color="auto" w:fill="auto"/>
            <w:noWrap/>
            <w:vAlign w:val="bottom"/>
          </w:tcPr>
          <w:p w:rsidR="00080E62" w:rsidRPr="00080E62" w:rsidRDefault="006B6B8A" w:rsidP="006328AB">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bl>
    <w:p w:rsidR="00080E62" w:rsidRPr="00080E62" w:rsidRDefault="00080E62" w:rsidP="00080E62">
      <w:pPr>
        <w:pStyle w:val="NoSpacing"/>
        <w:rPr>
          <w:rFonts w:cs="Times New Roman"/>
          <w:sz w:val="20"/>
          <w:szCs w:val="20"/>
        </w:rPr>
      </w:pPr>
    </w:p>
    <w:p w:rsidR="00080E62" w:rsidRPr="00080E62" w:rsidRDefault="00080E62" w:rsidP="009946E9">
      <w:pPr>
        <w:spacing w:after="0" w:line="240" w:lineRule="auto"/>
        <w:rPr>
          <w:rFonts w:eastAsia="Times New Roman" w:cs="Times New Roman"/>
          <w:color w:val="000000"/>
          <w:sz w:val="20"/>
          <w:szCs w:val="20"/>
        </w:rPr>
      </w:pPr>
      <w:r w:rsidRPr="00080E62">
        <w:rPr>
          <w:rFonts w:cs="Times New Roman"/>
          <w:sz w:val="20"/>
          <w:szCs w:val="20"/>
        </w:rPr>
        <w:t>PERSONNEL:  $</w:t>
      </w:r>
    </w:p>
    <w:p w:rsidR="00080E62" w:rsidRPr="00080E62" w:rsidRDefault="00080E62" w:rsidP="009946E9">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1.00 FTE Statewide Project Manager - This position will oversee the program deliverables, data collection, and reporting requirements.</w:t>
      </w:r>
    </w:p>
    <w:p w:rsidR="00080E62" w:rsidRPr="00080E62" w:rsidRDefault="00080E62" w:rsidP="009946E9">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0.60 FTE Statewide Communications Director - This position will work with the consortium members to tell the grant's story through press releases, publications, web communication and social networking.</w:t>
      </w:r>
    </w:p>
    <w:p w:rsidR="00080E62" w:rsidRPr="00080E62" w:rsidRDefault="00080E62" w:rsidP="009946E9">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0.50 Deputy Project Manager – This position will work closely with the Project Manager to oversee and coordinate all activities required for successful grant implementation.</w:t>
      </w:r>
    </w:p>
    <w:p w:rsidR="00080E62" w:rsidRPr="00080E62" w:rsidRDefault="00080E62" w:rsidP="009946E9">
      <w:pPr>
        <w:spacing w:after="0" w:line="240" w:lineRule="auto"/>
        <w:rPr>
          <w:rFonts w:eastAsia="Times New Roman" w:cs="Times New Roman"/>
          <w:color w:val="000000"/>
          <w:sz w:val="20"/>
          <w:szCs w:val="20"/>
        </w:rPr>
      </w:pPr>
      <w:r w:rsidRPr="00080E62">
        <w:rPr>
          <w:rFonts w:eastAsia="Times New Roman" w:cs="Times New Roman"/>
          <w:color w:val="000000"/>
          <w:sz w:val="20"/>
          <w:szCs w:val="20"/>
        </w:rPr>
        <w:t>0.50 Administrative Assistant – This position will aid in statewide coordination of meetings, project deliverable documentation and report-out preparation.</w:t>
      </w:r>
    </w:p>
    <w:p w:rsidR="00080E62" w:rsidRPr="00080E62" w:rsidRDefault="00080E62" w:rsidP="009946E9">
      <w:pPr>
        <w:pStyle w:val="NoSpacing"/>
        <w:rPr>
          <w:rFonts w:cs="Times New Roman"/>
          <w:sz w:val="20"/>
          <w:szCs w:val="20"/>
        </w:rPr>
      </w:pPr>
      <w:r w:rsidRPr="00080E62">
        <w:rPr>
          <w:rFonts w:cs="Times New Roman"/>
          <w:sz w:val="20"/>
          <w:szCs w:val="20"/>
        </w:rPr>
        <w:t>5.5 FTE Instructors/Curriculum Developers/Retention and Recruitment Specialists/Program Support Personnel – This category varies from year to year to provide the most efficient program delivery and support through a combination of full time and part time personnel, as well as adjunct instructors.</w:t>
      </w:r>
    </w:p>
    <w:p w:rsidR="00080E62" w:rsidRPr="00080E62" w:rsidRDefault="00080E62" w:rsidP="009946E9">
      <w:pPr>
        <w:pStyle w:val="NoSpacing"/>
        <w:rPr>
          <w:rFonts w:cs="Times New Roman"/>
          <w:sz w:val="20"/>
          <w:szCs w:val="20"/>
        </w:rPr>
      </w:pPr>
    </w:p>
    <w:p w:rsidR="00080E62" w:rsidRPr="00080E62" w:rsidRDefault="006B6B8A" w:rsidP="009946E9">
      <w:pPr>
        <w:pStyle w:val="NoSpacing"/>
        <w:rPr>
          <w:rFonts w:cs="Times New Roman"/>
          <w:sz w:val="20"/>
          <w:szCs w:val="20"/>
        </w:rPr>
      </w:pPr>
      <w:r>
        <w:rPr>
          <w:rFonts w:cs="Times New Roman"/>
          <w:sz w:val="20"/>
          <w:szCs w:val="20"/>
        </w:rPr>
        <w:t>FRINGE BENEFITS:  $</w:t>
      </w:r>
    </w:p>
    <w:p w:rsidR="00080E62" w:rsidRPr="00080E62" w:rsidRDefault="00080E62" w:rsidP="009946E9">
      <w:pPr>
        <w:pStyle w:val="NoSpacing"/>
        <w:rPr>
          <w:rFonts w:cs="Times New Roman"/>
          <w:sz w:val="20"/>
          <w:szCs w:val="20"/>
        </w:rPr>
      </w:pPr>
      <w:r w:rsidRPr="00080E62">
        <w:rPr>
          <w:rFonts w:cs="Times New Roman"/>
          <w:sz w:val="20"/>
          <w:szCs w:val="20"/>
        </w:rPr>
        <w:t>33% for full-time positions; 7.65% for part-time positions; adjunct faculty is 33%</w:t>
      </w:r>
    </w:p>
    <w:p w:rsidR="00080E62" w:rsidRPr="00080E62" w:rsidRDefault="00080E62" w:rsidP="009946E9">
      <w:pPr>
        <w:pStyle w:val="NoSpacing"/>
        <w:rPr>
          <w:rFonts w:cs="Times New Roman"/>
          <w:sz w:val="20"/>
          <w:szCs w:val="20"/>
        </w:rPr>
      </w:pPr>
    </w:p>
    <w:p w:rsidR="00080E62" w:rsidRPr="00080E62" w:rsidRDefault="006B6B8A" w:rsidP="009946E9">
      <w:pPr>
        <w:pStyle w:val="NoSpacing"/>
        <w:rPr>
          <w:rFonts w:cs="Times New Roman"/>
          <w:sz w:val="20"/>
          <w:szCs w:val="20"/>
        </w:rPr>
      </w:pPr>
      <w:r>
        <w:rPr>
          <w:rFonts w:cs="Times New Roman"/>
          <w:sz w:val="20"/>
          <w:szCs w:val="20"/>
        </w:rPr>
        <w:t>TRAVEL:  $</w:t>
      </w:r>
    </w:p>
    <w:p w:rsidR="00080E62" w:rsidRPr="00080E62" w:rsidRDefault="00080E62" w:rsidP="009946E9">
      <w:pPr>
        <w:pStyle w:val="NoSpacing"/>
        <w:rPr>
          <w:rFonts w:cs="Times New Roman"/>
          <w:sz w:val="20"/>
          <w:szCs w:val="20"/>
        </w:rPr>
      </w:pPr>
      <w:r w:rsidRPr="00080E62">
        <w:rPr>
          <w:rFonts w:cs="Times New Roman"/>
          <w:sz w:val="20"/>
          <w:szCs w:val="20"/>
        </w:rPr>
        <w:t>Local mileage for workforce and community coordination</w:t>
      </w:r>
    </w:p>
    <w:p w:rsidR="00080E62" w:rsidRPr="00080E62" w:rsidRDefault="00080E62" w:rsidP="009946E9">
      <w:pPr>
        <w:pStyle w:val="NoSpacing"/>
        <w:rPr>
          <w:rFonts w:cs="Times New Roman"/>
          <w:sz w:val="20"/>
          <w:szCs w:val="20"/>
        </w:rPr>
      </w:pPr>
      <w:r w:rsidRPr="00080E62">
        <w:rPr>
          <w:rFonts w:cs="Times New Roman"/>
          <w:sz w:val="20"/>
          <w:szCs w:val="20"/>
        </w:rPr>
        <w:t>Student services personnel will travel in-state for intensive service implementation coordination.</w:t>
      </w:r>
    </w:p>
    <w:p w:rsidR="00080E62" w:rsidRPr="00080E62" w:rsidRDefault="00080E62" w:rsidP="009946E9">
      <w:pPr>
        <w:pStyle w:val="NoSpacing"/>
        <w:rPr>
          <w:rFonts w:cs="Times New Roman"/>
          <w:sz w:val="20"/>
          <w:szCs w:val="20"/>
        </w:rPr>
      </w:pPr>
      <w:r w:rsidRPr="00080E62">
        <w:rPr>
          <w:rFonts w:cs="Times New Roman"/>
          <w:sz w:val="20"/>
          <w:szCs w:val="20"/>
        </w:rPr>
        <w:t>Instructors will travel for program support, professional development, and to secure and review required clinical sites.</w:t>
      </w:r>
    </w:p>
    <w:p w:rsidR="00080E62" w:rsidRPr="00080E62" w:rsidRDefault="00080E62" w:rsidP="009946E9">
      <w:pPr>
        <w:pStyle w:val="NoSpacing"/>
        <w:rPr>
          <w:rFonts w:cs="Times New Roman"/>
          <w:sz w:val="20"/>
          <w:szCs w:val="20"/>
        </w:rPr>
      </w:pPr>
      <w:r w:rsidRPr="00080E62">
        <w:rPr>
          <w:rFonts w:cs="Times New Roman"/>
          <w:sz w:val="20"/>
          <w:szCs w:val="20"/>
        </w:rPr>
        <w:t>Project Manager and support personnel will travel for meetings with consortium members and for other purposes in support of the grant.</w:t>
      </w:r>
    </w:p>
    <w:p w:rsidR="00080E62" w:rsidRPr="00080E62" w:rsidRDefault="00080E62" w:rsidP="009946E9">
      <w:pPr>
        <w:pStyle w:val="NoSpacing"/>
        <w:rPr>
          <w:rFonts w:cs="Times New Roman"/>
          <w:sz w:val="20"/>
          <w:szCs w:val="20"/>
        </w:rPr>
      </w:pPr>
    </w:p>
    <w:p w:rsidR="00080E62" w:rsidRPr="00080E62" w:rsidRDefault="006B6B8A" w:rsidP="009946E9">
      <w:pPr>
        <w:pStyle w:val="NoSpacing"/>
        <w:rPr>
          <w:rFonts w:cs="Times New Roman"/>
          <w:sz w:val="20"/>
          <w:szCs w:val="20"/>
        </w:rPr>
      </w:pPr>
      <w:r>
        <w:rPr>
          <w:rFonts w:cs="Times New Roman"/>
          <w:sz w:val="20"/>
          <w:szCs w:val="20"/>
        </w:rPr>
        <w:t>EQUIPMENT:  $</w:t>
      </w:r>
    </w:p>
    <w:p w:rsidR="00080E62" w:rsidRPr="00080E62" w:rsidRDefault="00080E62" w:rsidP="009946E9">
      <w:pPr>
        <w:pStyle w:val="NoSpacing"/>
        <w:rPr>
          <w:rFonts w:cs="Times New Roman"/>
          <w:sz w:val="20"/>
          <w:szCs w:val="20"/>
        </w:rPr>
      </w:pPr>
      <w:r w:rsidRPr="00080E62">
        <w:rPr>
          <w:rFonts w:cs="Times New Roman"/>
          <w:sz w:val="20"/>
          <w:szCs w:val="20"/>
        </w:rPr>
        <w:t>A hearing instrumentation mobile facility will be purchased to provide clinical and laboratory experiential training.  This facility ensures consistent training delivery to support the completion of certification.  This mobile facility allows students from the entire state to receive training in a responsive environment.  The facility includes a motor coach and specific hearing instrumentations.</w:t>
      </w:r>
    </w:p>
    <w:p w:rsidR="00080E62" w:rsidRPr="00080E62" w:rsidRDefault="00080E62" w:rsidP="009946E9">
      <w:pPr>
        <w:pStyle w:val="NoSpacing"/>
        <w:rPr>
          <w:rFonts w:cs="Times New Roman"/>
          <w:sz w:val="20"/>
          <w:szCs w:val="20"/>
        </w:rPr>
      </w:pPr>
    </w:p>
    <w:p w:rsidR="00080E62" w:rsidRPr="00080E62" w:rsidRDefault="00080E62" w:rsidP="009946E9">
      <w:pPr>
        <w:pStyle w:val="NoSpacing"/>
        <w:rPr>
          <w:rFonts w:cs="Times New Roman"/>
          <w:sz w:val="20"/>
          <w:szCs w:val="20"/>
        </w:rPr>
      </w:pPr>
      <w:r w:rsidRPr="00080E62">
        <w:rPr>
          <w:rFonts w:cs="Times New Roman"/>
          <w:sz w:val="20"/>
          <w:szCs w:val="20"/>
        </w:rPr>
        <w:t>SUPPLIES:</w:t>
      </w:r>
      <w:r w:rsidR="006B6B8A">
        <w:rPr>
          <w:rFonts w:cs="Times New Roman"/>
          <w:sz w:val="20"/>
          <w:szCs w:val="20"/>
        </w:rPr>
        <w:t xml:space="preserve">  $</w:t>
      </w:r>
    </w:p>
    <w:p w:rsidR="00080E62" w:rsidRPr="00080E62" w:rsidRDefault="00080E62" w:rsidP="009946E9">
      <w:pPr>
        <w:pStyle w:val="NoSpacing"/>
        <w:rPr>
          <w:rFonts w:cs="Times New Roman"/>
          <w:sz w:val="20"/>
          <w:szCs w:val="20"/>
        </w:rPr>
      </w:pPr>
      <w:r w:rsidRPr="00080E62">
        <w:rPr>
          <w:rFonts w:cs="Times New Roman"/>
          <w:sz w:val="20"/>
          <w:szCs w:val="20"/>
        </w:rPr>
        <w:t>Computers and software for additional instructors; training delivery supplies and supplies for project coordination; consumable supplies for statewide coordination and production of grant program deliverables.</w:t>
      </w:r>
    </w:p>
    <w:p w:rsidR="00080E62" w:rsidRPr="00080E62" w:rsidRDefault="00080E62" w:rsidP="009946E9">
      <w:pPr>
        <w:pStyle w:val="NoSpacing"/>
        <w:rPr>
          <w:rFonts w:cs="Times New Roman"/>
          <w:sz w:val="20"/>
          <w:szCs w:val="20"/>
        </w:rPr>
      </w:pPr>
    </w:p>
    <w:p w:rsidR="00080E62" w:rsidRPr="00080E62" w:rsidRDefault="006B6B8A" w:rsidP="009946E9">
      <w:pPr>
        <w:pStyle w:val="NoSpacing"/>
        <w:rPr>
          <w:rFonts w:cs="Times New Roman"/>
          <w:sz w:val="20"/>
          <w:szCs w:val="20"/>
        </w:rPr>
      </w:pPr>
      <w:r>
        <w:rPr>
          <w:rFonts w:cs="Times New Roman"/>
          <w:sz w:val="20"/>
          <w:szCs w:val="20"/>
        </w:rPr>
        <w:t>CONTRACTUAL:  $</w:t>
      </w:r>
    </w:p>
    <w:p w:rsidR="00080E62" w:rsidRPr="00080E62" w:rsidRDefault="00080E62" w:rsidP="009946E9">
      <w:pPr>
        <w:pStyle w:val="NoSpacing"/>
        <w:rPr>
          <w:rFonts w:cs="Times New Roman"/>
          <w:sz w:val="20"/>
          <w:szCs w:val="20"/>
        </w:rPr>
      </w:pPr>
      <w:r w:rsidRPr="00080E62">
        <w:rPr>
          <w:rFonts w:cs="Times New Roman"/>
          <w:sz w:val="20"/>
          <w:szCs w:val="20"/>
        </w:rPr>
        <w:t xml:space="preserve">Research and Third Party Evaluation will collect and assess data to measure whether the state has continuously adapted the programs to meet local economic needs and produce better outcomes from their students.  Furthermore the evaluator will structure the appraisal to build evidence about effective practices </w:t>
      </w:r>
    </w:p>
    <w:p w:rsidR="00080E62" w:rsidRPr="00080E62" w:rsidRDefault="006B6B8A" w:rsidP="009946E9">
      <w:pPr>
        <w:pStyle w:val="NoSpacing"/>
        <w:rPr>
          <w:rFonts w:cs="Times New Roman"/>
          <w:sz w:val="20"/>
          <w:szCs w:val="20"/>
        </w:rPr>
      </w:pPr>
      <w:r>
        <w:rPr>
          <w:rFonts w:cs="Times New Roman"/>
          <w:sz w:val="20"/>
          <w:szCs w:val="20"/>
        </w:rPr>
        <w:lastRenderedPageBreak/>
        <w:t xml:space="preserve">Program Director, Deputy Program Director </w:t>
      </w:r>
      <w:r w:rsidR="00080E62" w:rsidRPr="00080E62">
        <w:rPr>
          <w:rFonts w:cs="Times New Roman"/>
          <w:sz w:val="20"/>
          <w:szCs w:val="20"/>
        </w:rPr>
        <w:t xml:space="preserve">for Statewide consultation on programs, consortium members MoWINs Lead Team Chair, and will serve as lead project spokesperson. </w:t>
      </w:r>
    </w:p>
    <w:p w:rsidR="00080E62" w:rsidRPr="00080E62" w:rsidRDefault="00080E62" w:rsidP="009946E9">
      <w:pPr>
        <w:pStyle w:val="NoSpacing"/>
        <w:rPr>
          <w:rFonts w:cs="Times New Roman"/>
          <w:sz w:val="20"/>
          <w:szCs w:val="20"/>
        </w:rPr>
      </w:pPr>
    </w:p>
    <w:p w:rsidR="00080E62" w:rsidRPr="00080E62" w:rsidRDefault="00080E62" w:rsidP="009946E9">
      <w:pPr>
        <w:pStyle w:val="NoSpacing"/>
        <w:rPr>
          <w:rFonts w:cs="Times New Roman"/>
          <w:sz w:val="20"/>
          <w:szCs w:val="20"/>
        </w:rPr>
      </w:pPr>
      <w:r w:rsidRPr="00080E62">
        <w:rPr>
          <w:rFonts w:cs="Times New Roman"/>
          <w:sz w:val="20"/>
          <w:szCs w:val="20"/>
        </w:rPr>
        <w:t>OTHER:  $</w:t>
      </w:r>
    </w:p>
    <w:p w:rsidR="00080E62" w:rsidRPr="00080E62" w:rsidRDefault="00080E62" w:rsidP="009946E9">
      <w:pPr>
        <w:pStyle w:val="NoSpacing"/>
        <w:rPr>
          <w:rFonts w:cs="Times New Roman"/>
          <w:sz w:val="20"/>
          <w:szCs w:val="20"/>
        </w:rPr>
      </w:pPr>
      <w:r w:rsidRPr="00080E62">
        <w:rPr>
          <w:rFonts w:cs="Times New Roman"/>
          <w:sz w:val="20"/>
          <w:szCs w:val="20"/>
        </w:rPr>
        <w:t>Service contracts, phone charges, and other miscellaneous expenses</w:t>
      </w:r>
    </w:p>
    <w:p w:rsidR="00080E62" w:rsidRPr="00080E62" w:rsidRDefault="00080E62" w:rsidP="009946E9">
      <w:pPr>
        <w:pStyle w:val="NoSpacing"/>
        <w:rPr>
          <w:rFonts w:cs="Times New Roman"/>
          <w:sz w:val="20"/>
          <w:szCs w:val="20"/>
        </w:rPr>
      </w:pPr>
      <w:r w:rsidRPr="00080E62">
        <w:rPr>
          <w:rFonts w:cs="Times New Roman"/>
          <w:sz w:val="20"/>
          <w:szCs w:val="20"/>
        </w:rPr>
        <w:t xml:space="preserve">Website design and service fees </w:t>
      </w:r>
    </w:p>
    <w:p w:rsidR="00080E62" w:rsidRPr="00080E62" w:rsidRDefault="00080E62" w:rsidP="009946E9">
      <w:pPr>
        <w:pStyle w:val="NoSpacing"/>
        <w:rPr>
          <w:rFonts w:cs="Times New Roman"/>
          <w:sz w:val="20"/>
          <w:szCs w:val="20"/>
        </w:rPr>
      </w:pPr>
      <w:r w:rsidRPr="00080E62">
        <w:rPr>
          <w:rFonts w:cs="Times New Roman"/>
          <w:sz w:val="20"/>
          <w:szCs w:val="20"/>
        </w:rPr>
        <w:t xml:space="preserve">Office furniture for Project Director and support staff  </w:t>
      </w:r>
    </w:p>
    <w:p w:rsidR="009946E9" w:rsidRDefault="009946E9" w:rsidP="009946E9">
      <w:pPr>
        <w:pStyle w:val="NoSpacing"/>
        <w:rPr>
          <w:rFonts w:cs="Times New Roman"/>
          <w:sz w:val="20"/>
          <w:szCs w:val="20"/>
        </w:rPr>
      </w:pPr>
    </w:p>
    <w:p w:rsidR="00080E62" w:rsidRPr="00080E62" w:rsidRDefault="006B6B8A" w:rsidP="009946E9">
      <w:pPr>
        <w:pStyle w:val="NoSpacing"/>
        <w:rPr>
          <w:rFonts w:cs="Times New Roman"/>
          <w:sz w:val="20"/>
          <w:szCs w:val="20"/>
        </w:rPr>
      </w:pPr>
      <w:r>
        <w:rPr>
          <w:rFonts w:cs="Times New Roman"/>
          <w:sz w:val="20"/>
          <w:szCs w:val="20"/>
        </w:rPr>
        <w:t>INDIRECT:  $</w:t>
      </w:r>
    </w:p>
    <w:p w:rsidR="00080E62" w:rsidRPr="00080E62" w:rsidRDefault="008A23D7" w:rsidP="009946E9">
      <w:pPr>
        <w:pStyle w:val="NoSpacing"/>
        <w:rPr>
          <w:rFonts w:cs="Times New Roman"/>
          <w:sz w:val="20"/>
          <w:szCs w:val="20"/>
        </w:rPr>
      </w:pPr>
      <w:r>
        <w:rPr>
          <w:rFonts w:cs="Times New Roman"/>
          <w:sz w:val="20"/>
          <w:szCs w:val="20"/>
        </w:rPr>
        <w:t>Reflects 20.79% of Lead Host Institution’s</w:t>
      </w:r>
      <w:r w:rsidR="00080E62" w:rsidRPr="00080E62">
        <w:rPr>
          <w:rFonts w:cs="Times New Roman"/>
          <w:sz w:val="20"/>
          <w:szCs w:val="20"/>
        </w:rPr>
        <w:t xml:space="preserve"> program direct costs </w:t>
      </w:r>
    </w:p>
    <w:p w:rsidR="00F61FC2" w:rsidRPr="00080E62" w:rsidRDefault="00F61FC2" w:rsidP="009946E9">
      <w:pPr>
        <w:spacing w:after="0" w:line="240" w:lineRule="auto"/>
        <w:rPr>
          <w:sz w:val="20"/>
          <w:szCs w:val="20"/>
        </w:rPr>
      </w:pPr>
    </w:p>
    <w:sectPr w:rsidR="00F61FC2" w:rsidRPr="00080E62" w:rsidSect="00CF1BC0">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F2" w:rsidRDefault="006F14F2" w:rsidP="006F14F2">
      <w:pPr>
        <w:spacing w:after="0" w:line="240" w:lineRule="auto"/>
      </w:pPr>
      <w:r>
        <w:separator/>
      </w:r>
    </w:p>
  </w:endnote>
  <w:endnote w:type="continuationSeparator" w:id="0">
    <w:p w:rsidR="006F14F2" w:rsidRDefault="006F14F2" w:rsidP="006F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F2" w:rsidRDefault="006F14F2" w:rsidP="006F14F2">
      <w:pPr>
        <w:spacing w:after="0" w:line="240" w:lineRule="auto"/>
      </w:pPr>
      <w:r>
        <w:separator/>
      </w:r>
    </w:p>
  </w:footnote>
  <w:footnote w:type="continuationSeparator" w:id="0">
    <w:p w:rsidR="006F14F2" w:rsidRDefault="006F14F2" w:rsidP="006F1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F2" w:rsidRPr="00D728A6" w:rsidRDefault="006F14F2" w:rsidP="006F14F2">
    <w:pPr>
      <w:spacing w:after="120"/>
      <w:jc w:val="center"/>
      <w:rPr>
        <w:rFonts w:ascii="Baskerville Old Face" w:hAnsi="Baskerville Old Face"/>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28A6">
      <w:rPr>
        <w:rFonts w:ascii="Baskerville Old Face" w:hAnsi="Baskerville Old Face"/>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MoHealthWINs August 1, 2013 Pathway to Performance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336"/>
    <w:multiLevelType w:val="hybridMultilevel"/>
    <w:tmpl w:val="A1C48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85C8CE66">
      <w:numFmt w:val="bullet"/>
      <w:lvlText w:val="-"/>
      <w:lvlJc w:val="left"/>
      <w:pPr>
        <w:ind w:left="6840" w:hanging="360"/>
      </w:pPr>
      <w:rPr>
        <w:rFonts w:ascii="Calibri" w:eastAsiaTheme="minorHAnsi" w:hAnsi="Calibri" w:cstheme="minorBidi" w:hint="default"/>
        <w:b/>
      </w:rPr>
    </w:lvl>
  </w:abstractNum>
  <w:abstractNum w:abstractNumId="1">
    <w:nsid w:val="0B9461C2"/>
    <w:multiLevelType w:val="hybridMultilevel"/>
    <w:tmpl w:val="23D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F736E6"/>
    <w:multiLevelType w:val="multilevel"/>
    <w:tmpl w:val="C558369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nsid w:val="165C7E16"/>
    <w:multiLevelType w:val="multilevel"/>
    <w:tmpl w:val="E2905F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7CE130B"/>
    <w:multiLevelType w:val="hybridMultilevel"/>
    <w:tmpl w:val="5EC64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5">
      <w:start w:val="1"/>
      <w:numFmt w:val="bullet"/>
      <w:lvlText w:val=""/>
      <w:lvlJc w:val="left"/>
      <w:pPr>
        <w:ind w:left="171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7FC71C6"/>
    <w:multiLevelType w:val="multilevel"/>
    <w:tmpl w:val="FB44169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nsid w:val="3C2E7858"/>
    <w:multiLevelType w:val="multilevel"/>
    <w:tmpl w:val="19B0BA1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42F87621"/>
    <w:multiLevelType w:val="multilevel"/>
    <w:tmpl w:val="3C48E576"/>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nsid w:val="457023AB"/>
    <w:multiLevelType w:val="hybridMultilevel"/>
    <w:tmpl w:val="4466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85C8CE66">
      <w:numFmt w:val="bullet"/>
      <w:lvlText w:val="-"/>
      <w:lvlJc w:val="left"/>
      <w:pPr>
        <w:ind w:left="2880" w:hanging="360"/>
      </w:pPr>
      <w:rPr>
        <w:rFonts w:ascii="Calibri" w:eastAsiaTheme="minorHAnsi" w:hAnsi="Calibri" w:cstheme="minorBidi" w:hint="default"/>
        <w:b/>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F9E3073"/>
    <w:multiLevelType w:val="multilevel"/>
    <w:tmpl w:val="E678110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nsid w:val="50656883"/>
    <w:multiLevelType w:val="multilevel"/>
    <w:tmpl w:val="983E1E3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nsid w:val="51644152"/>
    <w:multiLevelType w:val="hybridMultilevel"/>
    <w:tmpl w:val="44D63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1710" w:hanging="360"/>
      </w:pPr>
      <w:rPr>
        <w:rFonts w:ascii="Symbol" w:hAnsi="Symbol" w:hint="default"/>
        <w:b/>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F90554E"/>
    <w:multiLevelType w:val="hybridMultilevel"/>
    <w:tmpl w:val="CFDEFCD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3">
    <w:nsid w:val="67F45B6E"/>
    <w:multiLevelType w:val="hybridMultilevel"/>
    <w:tmpl w:val="C37878CA"/>
    <w:lvl w:ilvl="0" w:tplc="04090001">
      <w:start w:val="1"/>
      <w:numFmt w:val="bullet"/>
      <w:lvlText w:val=""/>
      <w:lvlJc w:val="left"/>
      <w:pPr>
        <w:ind w:left="1080" w:hanging="360"/>
      </w:pPr>
      <w:rPr>
        <w:rFonts w:ascii="Symbol" w:hAnsi="Symbol" w:hint="default"/>
      </w:rPr>
    </w:lvl>
    <w:lvl w:ilvl="1" w:tplc="85C8CE66">
      <w:numFmt w:val="bullet"/>
      <w:lvlText w:val="-"/>
      <w:lvlJc w:val="left"/>
      <w:pPr>
        <w:ind w:left="1800" w:hanging="360"/>
      </w:pPr>
      <w:rPr>
        <w:rFonts w:ascii="Calibri" w:eastAsiaTheme="minorHAnsi" w:hAnsi="Calibri" w:cstheme="minorBidi" w:hint="default"/>
        <w:b/>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BB970E6"/>
    <w:multiLevelType w:val="hybridMultilevel"/>
    <w:tmpl w:val="9F5A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3"/>
  </w:num>
  <w:num w:numId="5">
    <w:abstractNumId w:val="11"/>
  </w:num>
  <w:num w:numId="6">
    <w:abstractNumId w:val="12"/>
  </w:num>
  <w:num w:numId="7">
    <w:abstractNumId w:val="1"/>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32"/>
    <w:rsid w:val="000122ED"/>
    <w:rsid w:val="00042756"/>
    <w:rsid w:val="00042A6B"/>
    <w:rsid w:val="000501ED"/>
    <w:rsid w:val="00080E62"/>
    <w:rsid w:val="001853AB"/>
    <w:rsid w:val="0023473D"/>
    <w:rsid w:val="0025277B"/>
    <w:rsid w:val="002766B6"/>
    <w:rsid w:val="00292486"/>
    <w:rsid w:val="00352B3C"/>
    <w:rsid w:val="00360EDD"/>
    <w:rsid w:val="003A01BB"/>
    <w:rsid w:val="003F7BBF"/>
    <w:rsid w:val="0040139B"/>
    <w:rsid w:val="00474E8D"/>
    <w:rsid w:val="00497215"/>
    <w:rsid w:val="004B345B"/>
    <w:rsid w:val="004B4386"/>
    <w:rsid w:val="004D52D8"/>
    <w:rsid w:val="004E0FA6"/>
    <w:rsid w:val="00576BC8"/>
    <w:rsid w:val="005973B2"/>
    <w:rsid w:val="005D0ED1"/>
    <w:rsid w:val="005E4D5F"/>
    <w:rsid w:val="0068240D"/>
    <w:rsid w:val="006865D3"/>
    <w:rsid w:val="0069220C"/>
    <w:rsid w:val="006B6B8A"/>
    <w:rsid w:val="006C22E5"/>
    <w:rsid w:val="006F14F2"/>
    <w:rsid w:val="007333FB"/>
    <w:rsid w:val="0076607E"/>
    <w:rsid w:val="007B369A"/>
    <w:rsid w:val="008A23D7"/>
    <w:rsid w:val="008C0E80"/>
    <w:rsid w:val="008E7A6B"/>
    <w:rsid w:val="00900383"/>
    <w:rsid w:val="00950AA7"/>
    <w:rsid w:val="009946E9"/>
    <w:rsid w:val="009968CA"/>
    <w:rsid w:val="00A80CB7"/>
    <w:rsid w:val="00AD1FE2"/>
    <w:rsid w:val="00AF0277"/>
    <w:rsid w:val="00B14858"/>
    <w:rsid w:val="00B45C4D"/>
    <w:rsid w:val="00C508DE"/>
    <w:rsid w:val="00CA00F0"/>
    <w:rsid w:val="00CC0C8B"/>
    <w:rsid w:val="00CD213A"/>
    <w:rsid w:val="00CF1BC0"/>
    <w:rsid w:val="00D209C1"/>
    <w:rsid w:val="00D24E32"/>
    <w:rsid w:val="00D53674"/>
    <w:rsid w:val="00D728A6"/>
    <w:rsid w:val="00E045BF"/>
    <w:rsid w:val="00E30F9F"/>
    <w:rsid w:val="00E32DA2"/>
    <w:rsid w:val="00E8237C"/>
    <w:rsid w:val="00EA6B97"/>
    <w:rsid w:val="00EC7570"/>
    <w:rsid w:val="00EF462F"/>
    <w:rsid w:val="00F05A28"/>
    <w:rsid w:val="00F6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B3910-B4E8-49F2-A134-2855E0CF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32"/>
    <w:pPr>
      <w:ind w:left="720"/>
      <w:contextualSpacing/>
    </w:pPr>
  </w:style>
  <w:style w:type="paragraph" w:styleId="NoSpacing">
    <w:name w:val="No Spacing"/>
    <w:uiPriority w:val="1"/>
    <w:qFormat/>
    <w:rsid w:val="00292486"/>
    <w:pPr>
      <w:spacing w:after="0" w:line="240" w:lineRule="auto"/>
    </w:pPr>
  </w:style>
  <w:style w:type="paragraph" w:styleId="BalloonText">
    <w:name w:val="Balloon Text"/>
    <w:basedOn w:val="Normal"/>
    <w:link w:val="BalloonTextChar"/>
    <w:uiPriority w:val="99"/>
    <w:semiHidden/>
    <w:unhideWhenUsed/>
    <w:rsid w:val="0029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86"/>
    <w:rPr>
      <w:rFonts w:ascii="Tahoma" w:hAnsi="Tahoma" w:cs="Tahoma"/>
      <w:sz w:val="16"/>
      <w:szCs w:val="16"/>
    </w:rPr>
  </w:style>
  <w:style w:type="paragraph" w:styleId="Header">
    <w:name w:val="header"/>
    <w:basedOn w:val="Normal"/>
    <w:link w:val="HeaderChar"/>
    <w:uiPriority w:val="99"/>
    <w:unhideWhenUsed/>
    <w:rsid w:val="006F1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F2"/>
  </w:style>
  <w:style w:type="paragraph" w:styleId="Footer">
    <w:name w:val="footer"/>
    <w:basedOn w:val="Normal"/>
    <w:link w:val="FooterChar"/>
    <w:uiPriority w:val="99"/>
    <w:unhideWhenUsed/>
    <w:rsid w:val="006F1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F2"/>
  </w:style>
  <w:style w:type="table" w:styleId="TableGrid">
    <w:name w:val="Table Grid"/>
    <w:basedOn w:val="TableNormal"/>
    <w:uiPriority w:val="59"/>
    <w:rsid w:val="00B1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1617">
      <w:bodyDiv w:val="1"/>
      <w:marLeft w:val="0"/>
      <w:marRight w:val="0"/>
      <w:marTop w:val="0"/>
      <w:marBottom w:val="0"/>
      <w:divBdr>
        <w:top w:val="none" w:sz="0" w:space="0" w:color="auto"/>
        <w:left w:val="none" w:sz="0" w:space="0" w:color="auto"/>
        <w:bottom w:val="none" w:sz="0" w:space="0" w:color="auto"/>
        <w:right w:val="none" w:sz="0" w:space="0" w:color="auto"/>
      </w:divBdr>
    </w:div>
    <w:div w:id="145242311">
      <w:bodyDiv w:val="1"/>
      <w:marLeft w:val="0"/>
      <w:marRight w:val="0"/>
      <w:marTop w:val="0"/>
      <w:marBottom w:val="0"/>
      <w:divBdr>
        <w:top w:val="none" w:sz="0" w:space="0" w:color="auto"/>
        <w:left w:val="none" w:sz="0" w:space="0" w:color="auto"/>
        <w:bottom w:val="none" w:sz="0" w:space="0" w:color="auto"/>
        <w:right w:val="none" w:sz="0" w:space="0" w:color="auto"/>
      </w:divBdr>
    </w:div>
    <w:div w:id="192773909">
      <w:bodyDiv w:val="1"/>
      <w:marLeft w:val="0"/>
      <w:marRight w:val="0"/>
      <w:marTop w:val="0"/>
      <w:marBottom w:val="0"/>
      <w:divBdr>
        <w:top w:val="none" w:sz="0" w:space="0" w:color="auto"/>
        <w:left w:val="none" w:sz="0" w:space="0" w:color="auto"/>
        <w:bottom w:val="none" w:sz="0" w:space="0" w:color="auto"/>
        <w:right w:val="none" w:sz="0" w:space="0" w:color="auto"/>
      </w:divBdr>
    </w:div>
    <w:div w:id="385372336">
      <w:bodyDiv w:val="1"/>
      <w:marLeft w:val="0"/>
      <w:marRight w:val="0"/>
      <w:marTop w:val="0"/>
      <w:marBottom w:val="0"/>
      <w:divBdr>
        <w:top w:val="none" w:sz="0" w:space="0" w:color="auto"/>
        <w:left w:val="none" w:sz="0" w:space="0" w:color="auto"/>
        <w:bottom w:val="none" w:sz="0" w:space="0" w:color="auto"/>
        <w:right w:val="none" w:sz="0" w:space="0" w:color="auto"/>
      </w:divBdr>
    </w:div>
    <w:div w:id="484319789">
      <w:bodyDiv w:val="1"/>
      <w:marLeft w:val="0"/>
      <w:marRight w:val="0"/>
      <w:marTop w:val="0"/>
      <w:marBottom w:val="0"/>
      <w:divBdr>
        <w:top w:val="none" w:sz="0" w:space="0" w:color="auto"/>
        <w:left w:val="none" w:sz="0" w:space="0" w:color="auto"/>
        <w:bottom w:val="none" w:sz="0" w:space="0" w:color="auto"/>
        <w:right w:val="none" w:sz="0" w:space="0" w:color="auto"/>
      </w:divBdr>
    </w:div>
    <w:div w:id="575433822">
      <w:bodyDiv w:val="1"/>
      <w:marLeft w:val="0"/>
      <w:marRight w:val="0"/>
      <w:marTop w:val="0"/>
      <w:marBottom w:val="0"/>
      <w:divBdr>
        <w:top w:val="none" w:sz="0" w:space="0" w:color="auto"/>
        <w:left w:val="none" w:sz="0" w:space="0" w:color="auto"/>
        <w:bottom w:val="none" w:sz="0" w:space="0" w:color="auto"/>
        <w:right w:val="none" w:sz="0" w:space="0" w:color="auto"/>
      </w:divBdr>
    </w:div>
    <w:div w:id="868881649">
      <w:bodyDiv w:val="1"/>
      <w:marLeft w:val="0"/>
      <w:marRight w:val="0"/>
      <w:marTop w:val="0"/>
      <w:marBottom w:val="0"/>
      <w:divBdr>
        <w:top w:val="none" w:sz="0" w:space="0" w:color="auto"/>
        <w:left w:val="none" w:sz="0" w:space="0" w:color="auto"/>
        <w:bottom w:val="none" w:sz="0" w:space="0" w:color="auto"/>
        <w:right w:val="none" w:sz="0" w:space="0" w:color="auto"/>
      </w:divBdr>
    </w:div>
    <w:div w:id="875502033">
      <w:bodyDiv w:val="1"/>
      <w:marLeft w:val="0"/>
      <w:marRight w:val="0"/>
      <w:marTop w:val="0"/>
      <w:marBottom w:val="0"/>
      <w:divBdr>
        <w:top w:val="none" w:sz="0" w:space="0" w:color="auto"/>
        <w:left w:val="none" w:sz="0" w:space="0" w:color="auto"/>
        <w:bottom w:val="none" w:sz="0" w:space="0" w:color="auto"/>
        <w:right w:val="none" w:sz="0" w:space="0" w:color="auto"/>
      </w:divBdr>
    </w:div>
    <w:div w:id="1014916124">
      <w:bodyDiv w:val="1"/>
      <w:marLeft w:val="0"/>
      <w:marRight w:val="0"/>
      <w:marTop w:val="0"/>
      <w:marBottom w:val="0"/>
      <w:divBdr>
        <w:top w:val="none" w:sz="0" w:space="0" w:color="auto"/>
        <w:left w:val="none" w:sz="0" w:space="0" w:color="auto"/>
        <w:bottom w:val="none" w:sz="0" w:space="0" w:color="auto"/>
        <w:right w:val="none" w:sz="0" w:space="0" w:color="auto"/>
      </w:divBdr>
    </w:div>
    <w:div w:id="1177501633">
      <w:bodyDiv w:val="1"/>
      <w:marLeft w:val="0"/>
      <w:marRight w:val="0"/>
      <w:marTop w:val="0"/>
      <w:marBottom w:val="0"/>
      <w:divBdr>
        <w:top w:val="none" w:sz="0" w:space="0" w:color="auto"/>
        <w:left w:val="none" w:sz="0" w:space="0" w:color="auto"/>
        <w:bottom w:val="none" w:sz="0" w:space="0" w:color="auto"/>
        <w:right w:val="none" w:sz="0" w:space="0" w:color="auto"/>
      </w:divBdr>
    </w:div>
    <w:div w:id="1434276236">
      <w:bodyDiv w:val="1"/>
      <w:marLeft w:val="0"/>
      <w:marRight w:val="0"/>
      <w:marTop w:val="0"/>
      <w:marBottom w:val="0"/>
      <w:divBdr>
        <w:top w:val="none" w:sz="0" w:space="0" w:color="auto"/>
        <w:left w:val="none" w:sz="0" w:space="0" w:color="auto"/>
        <w:bottom w:val="none" w:sz="0" w:space="0" w:color="auto"/>
        <w:right w:val="none" w:sz="0" w:space="0" w:color="auto"/>
      </w:divBdr>
    </w:div>
    <w:div w:id="1638412036">
      <w:bodyDiv w:val="1"/>
      <w:marLeft w:val="0"/>
      <w:marRight w:val="0"/>
      <w:marTop w:val="0"/>
      <w:marBottom w:val="0"/>
      <w:divBdr>
        <w:top w:val="none" w:sz="0" w:space="0" w:color="auto"/>
        <w:left w:val="none" w:sz="0" w:space="0" w:color="auto"/>
        <w:bottom w:val="none" w:sz="0" w:space="0" w:color="auto"/>
        <w:right w:val="none" w:sz="0" w:space="0" w:color="auto"/>
      </w:divBdr>
    </w:div>
    <w:div w:id="1647856509">
      <w:bodyDiv w:val="1"/>
      <w:marLeft w:val="0"/>
      <w:marRight w:val="0"/>
      <w:marTop w:val="0"/>
      <w:marBottom w:val="0"/>
      <w:divBdr>
        <w:top w:val="none" w:sz="0" w:space="0" w:color="auto"/>
        <w:left w:val="none" w:sz="0" w:space="0" w:color="auto"/>
        <w:bottom w:val="none" w:sz="0" w:space="0" w:color="auto"/>
        <w:right w:val="none" w:sz="0" w:space="0" w:color="auto"/>
      </w:divBdr>
    </w:div>
    <w:div w:id="1779525434">
      <w:bodyDiv w:val="1"/>
      <w:marLeft w:val="0"/>
      <w:marRight w:val="0"/>
      <w:marTop w:val="0"/>
      <w:marBottom w:val="0"/>
      <w:divBdr>
        <w:top w:val="none" w:sz="0" w:space="0" w:color="auto"/>
        <w:left w:val="none" w:sz="0" w:space="0" w:color="auto"/>
        <w:bottom w:val="none" w:sz="0" w:space="0" w:color="auto"/>
        <w:right w:val="none" w:sz="0" w:space="0" w:color="auto"/>
      </w:divBdr>
    </w:div>
    <w:div w:id="19892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824</Words>
  <Characters>4698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BUSICK, DAWN R.</dc:creator>
  <cp:lastModifiedBy>Eric Rooney</cp:lastModifiedBy>
  <cp:revision>2</cp:revision>
  <cp:lastPrinted>2013-05-01T19:53:00Z</cp:lastPrinted>
  <dcterms:created xsi:type="dcterms:W3CDTF">2014-05-15T16:42:00Z</dcterms:created>
  <dcterms:modified xsi:type="dcterms:W3CDTF">2014-05-15T16:42:00Z</dcterms:modified>
</cp:coreProperties>
</file>