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471" w:rsidRDefault="00847164" w:rsidP="008E42A6">
      <w:pPr>
        <w:pStyle w:val="Heading1"/>
        <w:spacing w:after="240"/>
        <w:jc w:val="center"/>
      </w:pPr>
      <w:bookmarkStart w:id="0" w:name="_GoBack"/>
      <w:bookmarkEnd w:id="0"/>
      <w:r>
        <w:t xml:space="preserve">H-1B </w:t>
      </w:r>
      <w:r w:rsidR="00F50476">
        <w:t>SWFI</w:t>
      </w:r>
      <w:r w:rsidR="00677471">
        <w:t xml:space="preserve"> </w:t>
      </w:r>
      <w:r w:rsidR="00677471" w:rsidRPr="001A3C5A">
        <w:t>GRANTEE ORIENTATION WEBINAR SERIES</w:t>
      </w:r>
    </w:p>
    <w:p w:rsidR="001A3C5A" w:rsidRDefault="0091451F" w:rsidP="0058565E">
      <w:pPr>
        <w:spacing w:after="0" w:line="240" w:lineRule="auto"/>
        <w:rPr>
          <w:rFonts w:ascii="Calibri" w:hAnsi="Calibri"/>
          <w:i/>
          <w:sz w:val="18"/>
          <w:szCs w:val="21"/>
        </w:rPr>
      </w:pPr>
      <w:r w:rsidRPr="00880705">
        <w:rPr>
          <w:rFonts w:ascii="Calibri" w:hAnsi="Calibri"/>
          <w:i/>
          <w:sz w:val="18"/>
          <w:szCs w:val="21"/>
        </w:rPr>
        <w:t xml:space="preserve">This </w:t>
      </w:r>
      <w:r w:rsidR="007E7C48" w:rsidRPr="00880705">
        <w:rPr>
          <w:rFonts w:ascii="Calibri" w:hAnsi="Calibri"/>
          <w:i/>
          <w:sz w:val="18"/>
          <w:szCs w:val="21"/>
        </w:rPr>
        <w:t xml:space="preserve">series of orientation Webinar training events </w:t>
      </w:r>
      <w:r w:rsidRPr="00880705">
        <w:rPr>
          <w:rFonts w:ascii="Calibri" w:hAnsi="Calibri"/>
          <w:i/>
          <w:sz w:val="18"/>
          <w:szCs w:val="21"/>
        </w:rPr>
        <w:t xml:space="preserve">has been prepared </w:t>
      </w:r>
      <w:r w:rsidR="007E7C48" w:rsidRPr="00880705">
        <w:rPr>
          <w:rFonts w:ascii="Calibri" w:hAnsi="Calibri"/>
          <w:i/>
          <w:sz w:val="18"/>
          <w:szCs w:val="21"/>
        </w:rPr>
        <w:t xml:space="preserve">for </w:t>
      </w:r>
      <w:r w:rsidR="00847164">
        <w:rPr>
          <w:rFonts w:ascii="Calibri" w:hAnsi="Calibri"/>
          <w:i/>
          <w:sz w:val="18"/>
          <w:szCs w:val="21"/>
        </w:rPr>
        <w:t xml:space="preserve">H-1B </w:t>
      </w:r>
      <w:r w:rsidR="00F50476">
        <w:rPr>
          <w:rFonts w:ascii="Calibri" w:hAnsi="Calibri"/>
          <w:i/>
          <w:sz w:val="18"/>
          <w:szCs w:val="21"/>
        </w:rPr>
        <w:t>SWFI</w:t>
      </w:r>
      <w:r w:rsidR="00847164">
        <w:rPr>
          <w:rFonts w:ascii="Calibri" w:hAnsi="Calibri"/>
          <w:i/>
          <w:sz w:val="18"/>
          <w:szCs w:val="21"/>
        </w:rPr>
        <w:t xml:space="preserve"> </w:t>
      </w:r>
      <w:r w:rsidR="00847164" w:rsidRPr="00880705">
        <w:rPr>
          <w:rFonts w:ascii="Calibri" w:hAnsi="Calibri"/>
          <w:i/>
          <w:sz w:val="18"/>
          <w:szCs w:val="21"/>
        </w:rPr>
        <w:t>grantees</w:t>
      </w:r>
      <w:r w:rsidR="00677471" w:rsidRPr="00880705">
        <w:rPr>
          <w:rFonts w:ascii="Calibri" w:hAnsi="Calibri"/>
          <w:i/>
          <w:sz w:val="18"/>
          <w:szCs w:val="21"/>
        </w:rPr>
        <w:t xml:space="preserve">.  </w:t>
      </w:r>
      <w:r w:rsidR="00984BFE" w:rsidRPr="00880705">
        <w:rPr>
          <w:rFonts w:ascii="Calibri" w:hAnsi="Calibri"/>
          <w:i/>
          <w:sz w:val="18"/>
          <w:szCs w:val="21"/>
        </w:rPr>
        <w:t xml:space="preserve">The events below are presented in a suggested order based on important questions grantees may have </w:t>
      </w:r>
      <w:r w:rsidR="00867A8B" w:rsidRPr="00880705">
        <w:rPr>
          <w:rFonts w:ascii="Calibri" w:hAnsi="Calibri"/>
          <w:i/>
          <w:sz w:val="18"/>
          <w:szCs w:val="21"/>
        </w:rPr>
        <w:t xml:space="preserve">as they progress through </w:t>
      </w:r>
      <w:r w:rsidR="00984BFE" w:rsidRPr="00880705">
        <w:rPr>
          <w:rFonts w:ascii="Calibri" w:hAnsi="Calibri"/>
          <w:i/>
          <w:sz w:val="18"/>
          <w:szCs w:val="21"/>
        </w:rPr>
        <w:t xml:space="preserve">various stages of </w:t>
      </w:r>
      <w:r w:rsidR="00847164">
        <w:rPr>
          <w:rFonts w:ascii="Calibri" w:hAnsi="Calibri"/>
          <w:i/>
          <w:sz w:val="18"/>
          <w:szCs w:val="21"/>
        </w:rPr>
        <w:t>their projects.</w:t>
      </w:r>
      <w:r w:rsidR="00984BFE" w:rsidRPr="00880705">
        <w:rPr>
          <w:rFonts w:ascii="Calibri" w:hAnsi="Calibri"/>
          <w:i/>
          <w:sz w:val="18"/>
          <w:szCs w:val="21"/>
        </w:rPr>
        <w:t xml:space="preserve">  </w:t>
      </w:r>
      <w:r w:rsidR="00EE1D3C" w:rsidRPr="00880705">
        <w:rPr>
          <w:rFonts w:ascii="Calibri" w:hAnsi="Calibri"/>
          <w:i/>
          <w:sz w:val="18"/>
          <w:szCs w:val="21"/>
        </w:rPr>
        <w:t xml:space="preserve">Additional topics may be introduced in the future based on </w:t>
      </w:r>
      <w:r w:rsidR="00BA32C1" w:rsidRPr="00880705">
        <w:rPr>
          <w:rFonts w:ascii="Calibri" w:hAnsi="Calibri"/>
          <w:i/>
          <w:sz w:val="18"/>
          <w:szCs w:val="21"/>
        </w:rPr>
        <w:t xml:space="preserve">technical assistance </w:t>
      </w:r>
      <w:r w:rsidR="00EE1D3C" w:rsidRPr="00880705">
        <w:rPr>
          <w:rFonts w:ascii="Calibri" w:hAnsi="Calibri"/>
          <w:i/>
          <w:sz w:val="18"/>
          <w:szCs w:val="21"/>
        </w:rPr>
        <w:t>needs expressed by grantees or FPOs.</w:t>
      </w:r>
      <w:r w:rsidR="00677471" w:rsidRPr="00880705">
        <w:rPr>
          <w:rFonts w:ascii="Calibri" w:hAnsi="Calibri"/>
          <w:i/>
          <w:sz w:val="18"/>
          <w:szCs w:val="21"/>
        </w:rPr>
        <w:t xml:space="preserve">  Please check the </w:t>
      </w:r>
      <w:proofErr w:type="spellStart"/>
      <w:r w:rsidR="005C1BD9">
        <w:rPr>
          <w:rFonts w:ascii="Calibri" w:hAnsi="Calibri"/>
          <w:i/>
          <w:sz w:val="18"/>
          <w:szCs w:val="21"/>
        </w:rPr>
        <w:t>WorkforceGPS</w:t>
      </w:r>
      <w:proofErr w:type="spellEnd"/>
      <w:r w:rsidR="005C1BD9">
        <w:rPr>
          <w:rFonts w:ascii="Calibri" w:hAnsi="Calibri"/>
          <w:i/>
          <w:sz w:val="18"/>
          <w:szCs w:val="21"/>
        </w:rPr>
        <w:t xml:space="preserve"> H-1B Skills Training Grants Collection Site</w:t>
      </w:r>
      <w:r w:rsidR="00677471" w:rsidRPr="00880705">
        <w:rPr>
          <w:rFonts w:ascii="Calibri" w:hAnsi="Calibri"/>
          <w:i/>
          <w:sz w:val="18"/>
          <w:szCs w:val="21"/>
        </w:rPr>
        <w:t xml:space="preserve"> for the most updated version of this document</w:t>
      </w:r>
      <w:r w:rsidR="00223245">
        <w:rPr>
          <w:rFonts w:ascii="Calibri" w:hAnsi="Calibri"/>
          <w:i/>
          <w:sz w:val="18"/>
          <w:szCs w:val="21"/>
        </w:rPr>
        <w:t xml:space="preserve">, as it will be updated on a monthly basis. </w:t>
      </w:r>
    </w:p>
    <w:p w:rsidR="00880705" w:rsidRPr="00880705" w:rsidRDefault="00880705" w:rsidP="0058565E">
      <w:pPr>
        <w:spacing w:after="0" w:line="240" w:lineRule="auto"/>
        <w:rPr>
          <w:rFonts w:ascii="Calibri" w:hAnsi="Calibri"/>
          <w:i/>
          <w:sz w:val="14"/>
          <w:szCs w:val="21"/>
        </w:rPr>
      </w:pPr>
    </w:p>
    <w:tbl>
      <w:tblPr>
        <w:tblStyle w:val="LightList1"/>
        <w:tblW w:w="14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2"/>
        <w:gridCol w:w="1147"/>
        <w:gridCol w:w="1070"/>
        <w:gridCol w:w="3683"/>
        <w:gridCol w:w="1260"/>
        <w:gridCol w:w="5940"/>
        <w:gridCol w:w="1465"/>
      </w:tblGrid>
      <w:tr w:rsidR="005D3F2B" w:rsidRPr="007E7C48" w:rsidTr="008E42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17365D" w:themeFill="text2" w:themeFillShade="BF"/>
            <w:vAlign w:val="center"/>
          </w:tcPr>
          <w:p w:rsidR="005D3F2B" w:rsidRPr="007E7C48" w:rsidRDefault="005D3F2B" w:rsidP="00AD3977">
            <w:pPr>
              <w:spacing w:line="240" w:lineRule="auto"/>
              <w:rPr>
                <w:rFonts w:ascii="Calibri" w:hAnsi="Calibri" w:cs="Calibri"/>
                <w:sz w:val="18"/>
                <w:szCs w:val="16"/>
              </w:rPr>
            </w:pPr>
            <w:r w:rsidRPr="007E7C48">
              <w:rPr>
                <w:rFonts w:ascii="Calibri" w:hAnsi="Calibri" w:cs="Calibri"/>
                <w:sz w:val="18"/>
                <w:szCs w:val="16"/>
              </w:rPr>
              <w:t>ID</w:t>
            </w:r>
          </w:p>
        </w:tc>
        <w:tc>
          <w:tcPr>
            <w:tcW w:w="1147" w:type="dxa"/>
            <w:shd w:val="clear" w:color="auto" w:fill="17365D" w:themeFill="text2" w:themeFillShade="BF"/>
            <w:vAlign w:val="center"/>
          </w:tcPr>
          <w:p w:rsidR="005D3F2B" w:rsidRPr="007E7C48" w:rsidRDefault="005D3F2B" w:rsidP="00AD3977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6"/>
              </w:rPr>
            </w:pPr>
            <w:r w:rsidRPr="007E7C48">
              <w:rPr>
                <w:rFonts w:ascii="Calibri" w:hAnsi="Calibri" w:cs="Calibri"/>
                <w:sz w:val="18"/>
                <w:szCs w:val="16"/>
              </w:rPr>
              <w:t>Topic</w:t>
            </w:r>
          </w:p>
        </w:tc>
        <w:tc>
          <w:tcPr>
            <w:tcW w:w="1070" w:type="dxa"/>
            <w:shd w:val="clear" w:color="auto" w:fill="17365D" w:themeFill="text2" w:themeFillShade="BF"/>
            <w:vAlign w:val="center"/>
          </w:tcPr>
          <w:p w:rsidR="005D3F2B" w:rsidRPr="007E7C48" w:rsidRDefault="005D3F2B" w:rsidP="00AD3977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6"/>
              </w:rPr>
            </w:pPr>
            <w:r w:rsidRPr="007E7C48">
              <w:rPr>
                <w:rFonts w:ascii="Calibri" w:hAnsi="Calibri" w:cs="Calibri"/>
                <w:sz w:val="18"/>
                <w:szCs w:val="16"/>
              </w:rPr>
              <w:t>Audience</w:t>
            </w:r>
          </w:p>
        </w:tc>
        <w:tc>
          <w:tcPr>
            <w:tcW w:w="3683" w:type="dxa"/>
            <w:shd w:val="clear" w:color="auto" w:fill="17365D" w:themeFill="text2" w:themeFillShade="BF"/>
            <w:vAlign w:val="center"/>
          </w:tcPr>
          <w:p w:rsidR="005D3F2B" w:rsidRPr="007E7C48" w:rsidRDefault="005D3F2B" w:rsidP="00AD3977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6"/>
              </w:rPr>
            </w:pPr>
            <w:r w:rsidRPr="007E7C48">
              <w:rPr>
                <w:rFonts w:ascii="Calibri" w:hAnsi="Calibri" w:cs="Calibri"/>
                <w:sz w:val="18"/>
                <w:szCs w:val="16"/>
              </w:rPr>
              <w:t>Title</w:t>
            </w:r>
          </w:p>
        </w:tc>
        <w:tc>
          <w:tcPr>
            <w:tcW w:w="1260" w:type="dxa"/>
            <w:shd w:val="clear" w:color="auto" w:fill="17365D" w:themeFill="text2" w:themeFillShade="BF"/>
            <w:vAlign w:val="center"/>
          </w:tcPr>
          <w:p w:rsidR="005D3F2B" w:rsidRPr="007E7C48" w:rsidRDefault="005D3F2B" w:rsidP="00AD3977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6"/>
              </w:rPr>
            </w:pPr>
            <w:r w:rsidRPr="007E7C48">
              <w:rPr>
                <w:rFonts w:ascii="Calibri" w:hAnsi="Calibri" w:cs="Calibri"/>
                <w:sz w:val="18"/>
                <w:szCs w:val="16"/>
              </w:rPr>
              <w:t>Event type</w:t>
            </w:r>
          </w:p>
        </w:tc>
        <w:tc>
          <w:tcPr>
            <w:tcW w:w="5940" w:type="dxa"/>
            <w:shd w:val="clear" w:color="auto" w:fill="17365D" w:themeFill="text2" w:themeFillShade="BF"/>
            <w:vAlign w:val="center"/>
          </w:tcPr>
          <w:p w:rsidR="005D3F2B" w:rsidRPr="007E7C48" w:rsidRDefault="005D3F2B" w:rsidP="005D3F2B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L</w:t>
            </w:r>
            <w:r w:rsidRPr="007E7C48">
              <w:rPr>
                <w:rFonts w:ascii="Calibri" w:hAnsi="Calibri" w:cs="Calibri"/>
                <w:sz w:val="18"/>
                <w:szCs w:val="16"/>
              </w:rPr>
              <w:t>ink</w:t>
            </w:r>
          </w:p>
        </w:tc>
        <w:tc>
          <w:tcPr>
            <w:tcW w:w="1465" w:type="dxa"/>
            <w:shd w:val="clear" w:color="auto" w:fill="17365D" w:themeFill="text2" w:themeFillShade="BF"/>
          </w:tcPr>
          <w:p w:rsidR="005D3F2B" w:rsidRPr="007E7C48" w:rsidRDefault="005D3F2B" w:rsidP="00AD3977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 xml:space="preserve">Review By </w:t>
            </w:r>
            <w:r w:rsidRPr="007E7C48">
              <w:rPr>
                <w:rFonts w:ascii="Calibri" w:hAnsi="Calibri" w:cs="Calibri"/>
                <w:sz w:val="18"/>
                <w:szCs w:val="16"/>
              </w:rPr>
              <w:t>Date</w:t>
            </w:r>
          </w:p>
        </w:tc>
      </w:tr>
      <w:tr w:rsidR="005D3F2B" w:rsidRPr="007E7C48" w:rsidTr="008E4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auto"/>
            <w:vAlign w:val="center"/>
          </w:tcPr>
          <w:p w:rsidR="005D3F2B" w:rsidRPr="007E7C48" w:rsidRDefault="005D3F2B" w:rsidP="00AD3977">
            <w:p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47" w:type="dxa"/>
            <w:shd w:val="clear" w:color="auto" w:fill="FFCCFF"/>
            <w:vAlign w:val="center"/>
          </w:tcPr>
          <w:p w:rsidR="005D3F2B" w:rsidRPr="002C0F84" w:rsidRDefault="005D3F2B" w:rsidP="00AD397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2C0F84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Program Orientation</w:t>
            </w:r>
          </w:p>
        </w:tc>
        <w:tc>
          <w:tcPr>
            <w:tcW w:w="1070" w:type="dxa"/>
            <w:shd w:val="clear" w:color="auto" w:fill="FFCCFF"/>
            <w:vAlign w:val="center"/>
          </w:tcPr>
          <w:p w:rsidR="005D3F2B" w:rsidRPr="002C0F84" w:rsidRDefault="005D3F2B" w:rsidP="00AD397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2C0F84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All Grantees</w:t>
            </w:r>
          </w:p>
        </w:tc>
        <w:tc>
          <w:tcPr>
            <w:tcW w:w="3683" w:type="dxa"/>
            <w:shd w:val="clear" w:color="auto" w:fill="FFCCFF"/>
            <w:vAlign w:val="center"/>
          </w:tcPr>
          <w:p w:rsidR="005D3F2B" w:rsidRPr="002C0F84" w:rsidRDefault="00F50476" w:rsidP="00AD397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H-1B Strengthening Working Families Initiative (SWFI) New Grantee Orientation</w:t>
            </w:r>
          </w:p>
        </w:tc>
        <w:tc>
          <w:tcPr>
            <w:tcW w:w="1260" w:type="dxa"/>
            <w:shd w:val="clear" w:color="auto" w:fill="FFCCFF"/>
            <w:vAlign w:val="center"/>
          </w:tcPr>
          <w:p w:rsidR="005D3F2B" w:rsidRPr="002C0F84" w:rsidRDefault="005D3F2B" w:rsidP="00AD397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Live</w:t>
            </w:r>
            <w:r w:rsidRPr="002C0F84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Webinar</w:t>
            </w:r>
          </w:p>
        </w:tc>
        <w:tc>
          <w:tcPr>
            <w:tcW w:w="5940" w:type="dxa"/>
            <w:shd w:val="clear" w:color="auto" w:fill="FFCCFF"/>
            <w:vAlign w:val="center"/>
          </w:tcPr>
          <w:p w:rsidR="005D3F2B" w:rsidRPr="00DC0E0C" w:rsidRDefault="00DC0E0C" w:rsidP="00DC0E0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sz w:val="16"/>
                <w:szCs w:val="16"/>
              </w:rPr>
            </w:pPr>
            <w:r w:rsidRPr="00DC0E0C">
              <w:rPr>
                <w:rFonts w:ascii="Calibri" w:hAnsi="Calibri" w:cs="Calibri"/>
                <w:i/>
                <w:sz w:val="16"/>
                <w:szCs w:val="16"/>
              </w:rPr>
              <w:t xml:space="preserve">Live event! Recorded Webinar link coming soon! </w:t>
            </w:r>
          </w:p>
        </w:tc>
        <w:tc>
          <w:tcPr>
            <w:tcW w:w="1465" w:type="dxa"/>
            <w:shd w:val="clear" w:color="auto" w:fill="FFCCFF"/>
            <w:vAlign w:val="center"/>
          </w:tcPr>
          <w:p w:rsidR="005D3F2B" w:rsidRDefault="00DC0E0C" w:rsidP="005D3F2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August 11, 2016</w:t>
            </w:r>
          </w:p>
        </w:tc>
      </w:tr>
      <w:tr w:rsidR="005D3F2B" w:rsidRPr="007E7C48" w:rsidTr="008E42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auto"/>
            <w:vAlign w:val="center"/>
          </w:tcPr>
          <w:p w:rsidR="005D3F2B" w:rsidRDefault="005D3F2B" w:rsidP="00AD3977">
            <w:p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147" w:type="dxa"/>
            <w:shd w:val="clear" w:color="auto" w:fill="FFCCFF"/>
            <w:vAlign w:val="center"/>
          </w:tcPr>
          <w:p w:rsidR="005D3F2B" w:rsidRPr="002C0F84" w:rsidRDefault="005D3F2B" w:rsidP="00AD397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Website Orientation</w:t>
            </w:r>
          </w:p>
        </w:tc>
        <w:tc>
          <w:tcPr>
            <w:tcW w:w="1070" w:type="dxa"/>
            <w:shd w:val="clear" w:color="auto" w:fill="FFCCFF"/>
            <w:vAlign w:val="center"/>
          </w:tcPr>
          <w:p w:rsidR="005D3F2B" w:rsidRPr="002C0F84" w:rsidRDefault="005D3F2B" w:rsidP="00AD397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2C0F84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All Grantees</w:t>
            </w:r>
          </w:p>
        </w:tc>
        <w:tc>
          <w:tcPr>
            <w:tcW w:w="3683" w:type="dxa"/>
            <w:shd w:val="clear" w:color="auto" w:fill="FFCCFF"/>
            <w:vAlign w:val="center"/>
          </w:tcPr>
          <w:p w:rsidR="005D3F2B" w:rsidRPr="002C0F84" w:rsidRDefault="005D3F2B" w:rsidP="00AD397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Workforce GPS User Guides/Orientation </w:t>
            </w:r>
          </w:p>
        </w:tc>
        <w:tc>
          <w:tcPr>
            <w:tcW w:w="1260" w:type="dxa"/>
            <w:shd w:val="clear" w:color="auto" w:fill="FFCCFF"/>
            <w:vAlign w:val="center"/>
          </w:tcPr>
          <w:p w:rsidR="005D3F2B" w:rsidRDefault="005D3F2B" w:rsidP="00AD397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Pre-Recorded Webinar</w:t>
            </w:r>
          </w:p>
        </w:tc>
        <w:tc>
          <w:tcPr>
            <w:tcW w:w="5940" w:type="dxa"/>
            <w:shd w:val="clear" w:color="auto" w:fill="FFCCFF"/>
            <w:vAlign w:val="center"/>
          </w:tcPr>
          <w:p w:rsidR="005D3F2B" w:rsidRPr="002C0F84" w:rsidRDefault="005D3F2B" w:rsidP="00AD397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Recorded Link:  </w:t>
            </w:r>
            <w:hyperlink r:id="rId9" w:history="1">
              <w:r w:rsidRPr="00A60220">
                <w:rPr>
                  <w:rStyle w:val="Hyperlink"/>
                  <w:rFonts w:ascii="Calibri" w:hAnsi="Calibri" w:cs="Calibri"/>
                  <w:sz w:val="16"/>
                  <w:szCs w:val="16"/>
                </w:rPr>
                <w:t>https://www.workforcegps.org/events/2016/04/12/12/38/Meet_WorkforceGPS_Webinar</w:t>
              </w:r>
            </w:hyperlink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465" w:type="dxa"/>
            <w:shd w:val="clear" w:color="auto" w:fill="FFCCFF"/>
            <w:vAlign w:val="center"/>
          </w:tcPr>
          <w:p w:rsidR="005D3F2B" w:rsidRDefault="005D3F2B" w:rsidP="005D3F2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August 30, 2016</w:t>
            </w:r>
          </w:p>
        </w:tc>
      </w:tr>
      <w:tr w:rsidR="005D3F2B" w:rsidRPr="007E7C48" w:rsidTr="008E4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auto"/>
            <w:vAlign w:val="center"/>
          </w:tcPr>
          <w:p w:rsidR="005D3F2B" w:rsidRPr="007E7C48" w:rsidRDefault="005D3F2B" w:rsidP="00AD3977">
            <w:p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147" w:type="dxa"/>
            <w:shd w:val="clear" w:color="auto" w:fill="FFCCFF"/>
            <w:vAlign w:val="center"/>
          </w:tcPr>
          <w:p w:rsidR="005D3F2B" w:rsidRPr="007E7C48" w:rsidRDefault="005D3F2B" w:rsidP="00AD397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7E7C48">
              <w:rPr>
                <w:rFonts w:ascii="Calibri" w:hAnsi="Calibri" w:cs="Calibri"/>
                <w:sz w:val="16"/>
                <w:szCs w:val="16"/>
              </w:rPr>
              <w:t>Program Requirements</w:t>
            </w:r>
          </w:p>
        </w:tc>
        <w:tc>
          <w:tcPr>
            <w:tcW w:w="1070" w:type="dxa"/>
            <w:shd w:val="clear" w:color="auto" w:fill="FFCCFF"/>
            <w:vAlign w:val="center"/>
          </w:tcPr>
          <w:p w:rsidR="005D3F2B" w:rsidRPr="007E7C48" w:rsidRDefault="005D3F2B" w:rsidP="00AD397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7E7C48">
              <w:rPr>
                <w:rFonts w:ascii="Calibri" w:hAnsi="Calibri" w:cs="Calibri"/>
                <w:sz w:val="16"/>
                <w:szCs w:val="16"/>
              </w:rPr>
              <w:t>All Grantees</w:t>
            </w:r>
          </w:p>
        </w:tc>
        <w:tc>
          <w:tcPr>
            <w:tcW w:w="3683" w:type="dxa"/>
            <w:shd w:val="clear" w:color="auto" w:fill="FFCCFF"/>
            <w:vAlign w:val="center"/>
          </w:tcPr>
          <w:p w:rsidR="005D3F2B" w:rsidRPr="007E7C48" w:rsidRDefault="005D3F2B" w:rsidP="00DC0E0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7E7C48">
              <w:rPr>
                <w:rFonts w:ascii="Calibri" w:hAnsi="Calibri" w:cs="Calibri"/>
                <w:sz w:val="16"/>
                <w:szCs w:val="16"/>
              </w:rPr>
              <w:t xml:space="preserve">Understanding Creative Commons CCBY Licensing Requirements in </w:t>
            </w:r>
            <w:r w:rsidR="00DC0E0C">
              <w:rPr>
                <w:rFonts w:ascii="Calibri" w:hAnsi="Calibri" w:cs="Calibri"/>
                <w:sz w:val="16"/>
                <w:szCs w:val="16"/>
              </w:rPr>
              <w:t>SWFI</w:t>
            </w:r>
          </w:p>
        </w:tc>
        <w:tc>
          <w:tcPr>
            <w:tcW w:w="1260" w:type="dxa"/>
            <w:shd w:val="clear" w:color="auto" w:fill="FFCCFF"/>
            <w:vAlign w:val="center"/>
          </w:tcPr>
          <w:p w:rsidR="005D3F2B" w:rsidRPr="007E7C48" w:rsidRDefault="005D3F2B" w:rsidP="00AD397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TBD</w:t>
            </w:r>
          </w:p>
        </w:tc>
        <w:tc>
          <w:tcPr>
            <w:tcW w:w="5940" w:type="dxa"/>
            <w:shd w:val="clear" w:color="auto" w:fill="FFCCFF"/>
            <w:vAlign w:val="center"/>
          </w:tcPr>
          <w:p w:rsidR="005D3F2B" w:rsidRPr="007E7C48" w:rsidRDefault="005D3F2B" w:rsidP="00AD397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65" w:type="dxa"/>
            <w:shd w:val="clear" w:color="auto" w:fill="FFCCFF"/>
            <w:vAlign w:val="center"/>
          </w:tcPr>
          <w:p w:rsidR="005D3F2B" w:rsidRPr="007E7C48" w:rsidRDefault="005D3F2B" w:rsidP="005D3F2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D3F2B" w:rsidRPr="007E7C48" w:rsidTr="008E42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1F497D" w:themeFill="text2"/>
            <w:vAlign w:val="center"/>
          </w:tcPr>
          <w:p w:rsidR="005D3F2B" w:rsidRDefault="005D3F2B" w:rsidP="00AD3977">
            <w:p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1F497D" w:themeFill="text2"/>
            <w:vAlign w:val="center"/>
          </w:tcPr>
          <w:p w:rsidR="005D3F2B" w:rsidRPr="002C0F84" w:rsidRDefault="005D3F2B" w:rsidP="00AD397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070" w:type="dxa"/>
            <w:shd w:val="clear" w:color="auto" w:fill="1F497D" w:themeFill="text2"/>
            <w:vAlign w:val="center"/>
          </w:tcPr>
          <w:p w:rsidR="005D3F2B" w:rsidRPr="002C0F84" w:rsidRDefault="005D3F2B" w:rsidP="00AD397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683" w:type="dxa"/>
            <w:shd w:val="clear" w:color="auto" w:fill="1F497D" w:themeFill="text2"/>
            <w:vAlign w:val="center"/>
          </w:tcPr>
          <w:p w:rsidR="005D3F2B" w:rsidRPr="002C0F84" w:rsidRDefault="005D3F2B" w:rsidP="00AD397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1F497D" w:themeFill="text2"/>
            <w:vAlign w:val="center"/>
          </w:tcPr>
          <w:p w:rsidR="005D3F2B" w:rsidRPr="002C0F84" w:rsidRDefault="005D3F2B" w:rsidP="00AD397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940" w:type="dxa"/>
            <w:shd w:val="clear" w:color="auto" w:fill="1F497D" w:themeFill="text2"/>
            <w:vAlign w:val="center"/>
          </w:tcPr>
          <w:p w:rsidR="005D3F2B" w:rsidRPr="002C0F84" w:rsidRDefault="005D3F2B" w:rsidP="00AD397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65" w:type="dxa"/>
            <w:shd w:val="clear" w:color="auto" w:fill="1F497D" w:themeFill="text2"/>
            <w:vAlign w:val="center"/>
          </w:tcPr>
          <w:p w:rsidR="005D3F2B" w:rsidRPr="002C0F84" w:rsidRDefault="005D3F2B" w:rsidP="005D3F2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D3F2B" w:rsidRPr="007E7C48" w:rsidTr="008E4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auto"/>
            <w:vAlign w:val="center"/>
          </w:tcPr>
          <w:p w:rsidR="005D3F2B" w:rsidRDefault="005D3F2B" w:rsidP="00AD3977">
            <w:p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147" w:type="dxa"/>
            <w:shd w:val="clear" w:color="auto" w:fill="B8CCE4" w:themeFill="accent1" w:themeFillTint="66"/>
            <w:vAlign w:val="center"/>
          </w:tcPr>
          <w:p w:rsidR="005D3F2B" w:rsidRPr="002C0F84" w:rsidRDefault="005D3F2B" w:rsidP="00AD397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Fiscal/Admin</w:t>
            </w:r>
          </w:p>
        </w:tc>
        <w:tc>
          <w:tcPr>
            <w:tcW w:w="1070" w:type="dxa"/>
            <w:shd w:val="clear" w:color="auto" w:fill="B8CCE4" w:themeFill="accent1" w:themeFillTint="66"/>
            <w:vAlign w:val="center"/>
          </w:tcPr>
          <w:p w:rsidR="005D3F2B" w:rsidRPr="002C0F84" w:rsidRDefault="005D3F2B" w:rsidP="00AD397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All Grantees</w:t>
            </w:r>
          </w:p>
        </w:tc>
        <w:tc>
          <w:tcPr>
            <w:tcW w:w="3683" w:type="dxa"/>
            <w:shd w:val="clear" w:color="auto" w:fill="B8CCE4" w:themeFill="accent1" w:themeFillTint="66"/>
            <w:vAlign w:val="center"/>
          </w:tcPr>
          <w:p w:rsidR="005D3F2B" w:rsidRPr="002C0F84" w:rsidRDefault="005D3F2B" w:rsidP="00AD397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5C1BD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Cost Allocation and Cost Allocation Plans (CAPs)</w:t>
            </w:r>
          </w:p>
        </w:tc>
        <w:tc>
          <w:tcPr>
            <w:tcW w:w="1260" w:type="dxa"/>
            <w:shd w:val="clear" w:color="auto" w:fill="B8CCE4" w:themeFill="accent1" w:themeFillTint="66"/>
            <w:vAlign w:val="center"/>
          </w:tcPr>
          <w:p w:rsidR="005D3F2B" w:rsidRPr="002C0F84" w:rsidRDefault="005D3F2B" w:rsidP="00AD397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Pre-Recorded Tutorial</w:t>
            </w:r>
          </w:p>
        </w:tc>
        <w:tc>
          <w:tcPr>
            <w:tcW w:w="5940" w:type="dxa"/>
            <w:shd w:val="clear" w:color="auto" w:fill="B8CCE4" w:themeFill="accent1" w:themeFillTint="66"/>
            <w:vAlign w:val="center"/>
          </w:tcPr>
          <w:p w:rsidR="005D3F2B" w:rsidRPr="002C0F84" w:rsidRDefault="00E07909" w:rsidP="00AD397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hyperlink r:id="rId10" w:history="1">
              <w:r w:rsidR="005D3F2B" w:rsidRPr="00234EAE">
                <w:rPr>
                  <w:rStyle w:val="Hyperlink"/>
                  <w:rFonts w:ascii="Calibri" w:hAnsi="Calibri" w:cs="Calibri"/>
                  <w:sz w:val="16"/>
                  <w:szCs w:val="16"/>
                </w:rPr>
                <w:t>https://www.workforcegps.org/resources/2016/03/23/12/52/Cost_Allocation_and_Cost_Allocation_Plans_-CAPs</w:t>
              </w:r>
            </w:hyperlink>
            <w:r w:rsidR="005D3F2B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465" w:type="dxa"/>
            <w:shd w:val="clear" w:color="auto" w:fill="B8CCE4" w:themeFill="accent1" w:themeFillTint="66"/>
            <w:vAlign w:val="center"/>
          </w:tcPr>
          <w:p w:rsidR="005D3F2B" w:rsidRDefault="005D3F2B" w:rsidP="005D3F2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sz w:val="16"/>
                <w:szCs w:val="16"/>
              </w:rPr>
              <w:t>September 15, 2016</w:t>
            </w:r>
          </w:p>
        </w:tc>
      </w:tr>
      <w:tr w:rsidR="005D3F2B" w:rsidRPr="007E7C48" w:rsidTr="008E42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auto"/>
            <w:vAlign w:val="center"/>
          </w:tcPr>
          <w:p w:rsidR="005D3F2B" w:rsidRDefault="005D3F2B" w:rsidP="00AD3977">
            <w:p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147" w:type="dxa"/>
            <w:shd w:val="clear" w:color="auto" w:fill="B8CCE4" w:themeFill="accent1" w:themeFillTint="66"/>
            <w:vAlign w:val="center"/>
          </w:tcPr>
          <w:p w:rsidR="005D3F2B" w:rsidRPr="002C0F84" w:rsidRDefault="005D3F2B" w:rsidP="00AD397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Fiscal/Admin</w:t>
            </w:r>
          </w:p>
        </w:tc>
        <w:tc>
          <w:tcPr>
            <w:tcW w:w="1070" w:type="dxa"/>
            <w:shd w:val="clear" w:color="auto" w:fill="B8CCE4" w:themeFill="accent1" w:themeFillTint="66"/>
            <w:vAlign w:val="center"/>
          </w:tcPr>
          <w:p w:rsidR="005D3F2B" w:rsidRPr="002C0F84" w:rsidRDefault="005D3F2B" w:rsidP="00AD397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All Grantees</w:t>
            </w:r>
          </w:p>
        </w:tc>
        <w:tc>
          <w:tcPr>
            <w:tcW w:w="3683" w:type="dxa"/>
            <w:shd w:val="clear" w:color="auto" w:fill="B8CCE4" w:themeFill="accent1" w:themeFillTint="66"/>
            <w:vAlign w:val="center"/>
          </w:tcPr>
          <w:p w:rsidR="005D3F2B" w:rsidRPr="002C0F84" w:rsidRDefault="005D3F2B" w:rsidP="00AD397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5C1BD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Indirect Costs and Indirect Cost Plans</w:t>
            </w:r>
          </w:p>
        </w:tc>
        <w:tc>
          <w:tcPr>
            <w:tcW w:w="1260" w:type="dxa"/>
            <w:shd w:val="clear" w:color="auto" w:fill="B8CCE4" w:themeFill="accent1" w:themeFillTint="66"/>
            <w:vAlign w:val="center"/>
          </w:tcPr>
          <w:p w:rsidR="005D3F2B" w:rsidRPr="002C0F84" w:rsidRDefault="005D3F2B" w:rsidP="00AD397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Pre-Recorded Tutorial</w:t>
            </w:r>
          </w:p>
        </w:tc>
        <w:tc>
          <w:tcPr>
            <w:tcW w:w="5940" w:type="dxa"/>
            <w:shd w:val="clear" w:color="auto" w:fill="B8CCE4" w:themeFill="accent1" w:themeFillTint="66"/>
            <w:vAlign w:val="center"/>
          </w:tcPr>
          <w:p w:rsidR="005D3F2B" w:rsidRPr="002C0F84" w:rsidRDefault="00E07909" w:rsidP="00AD397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hyperlink r:id="rId11" w:history="1">
              <w:r w:rsidR="005D3F2B" w:rsidRPr="00234EAE">
                <w:rPr>
                  <w:rStyle w:val="Hyperlink"/>
                  <w:rFonts w:ascii="Calibri" w:hAnsi="Calibri" w:cs="Calibri"/>
                  <w:sz w:val="16"/>
                  <w:szCs w:val="16"/>
                </w:rPr>
                <w:t>https://www.workforcegps.org/resources/2016/03/23/14/07/Indirect_Costs_and_Indirect_Cost_Plans</w:t>
              </w:r>
            </w:hyperlink>
            <w:r w:rsidR="005D3F2B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5D3F2B" w:rsidRPr="005C1BD9">
              <w:rPr>
                <w:rFonts w:ascii="Calibri" w:hAnsi="Calibri" w:cs="Calibri"/>
                <w:sz w:val="16"/>
                <w:szCs w:val="16"/>
              </w:rPr>
              <w:t xml:space="preserve">    </w:t>
            </w:r>
            <w:r w:rsidR="005D3F2B" w:rsidRPr="005C1BD9">
              <w:rPr>
                <w:rFonts w:ascii="Calibri" w:hAnsi="Calibri" w:cs="Calibri"/>
                <w:sz w:val="16"/>
                <w:szCs w:val="16"/>
              </w:rPr>
              <w:cr/>
            </w:r>
            <w:r w:rsidR="005D3F2B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465" w:type="dxa"/>
            <w:shd w:val="clear" w:color="auto" w:fill="B8CCE4" w:themeFill="accent1" w:themeFillTint="66"/>
            <w:vAlign w:val="center"/>
          </w:tcPr>
          <w:p w:rsidR="005D3F2B" w:rsidRDefault="005D3F2B" w:rsidP="005D3F2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sz w:val="16"/>
                <w:szCs w:val="16"/>
              </w:rPr>
              <w:t>September 15, 2016</w:t>
            </w:r>
          </w:p>
        </w:tc>
      </w:tr>
      <w:tr w:rsidR="005D3F2B" w:rsidRPr="007E7C48" w:rsidTr="008E4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auto"/>
            <w:vAlign w:val="center"/>
          </w:tcPr>
          <w:p w:rsidR="005D3F2B" w:rsidRDefault="005D3F2B" w:rsidP="00AD3977">
            <w:p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1147" w:type="dxa"/>
            <w:shd w:val="clear" w:color="auto" w:fill="B8CCE4" w:themeFill="accent1" w:themeFillTint="66"/>
            <w:vAlign w:val="center"/>
          </w:tcPr>
          <w:p w:rsidR="005D3F2B" w:rsidRPr="007E7C48" w:rsidRDefault="005D3F2B" w:rsidP="00AD397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Fiscal/Admin</w:t>
            </w:r>
          </w:p>
        </w:tc>
        <w:tc>
          <w:tcPr>
            <w:tcW w:w="1070" w:type="dxa"/>
            <w:shd w:val="clear" w:color="auto" w:fill="B8CCE4" w:themeFill="accent1" w:themeFillTint="66"/>
            <w:vAlign w:val="center"/>
          </w:tcPr>
          <w:p w:rsidR="005D3F2B" w:rsidRPr="007E7C48" w:rsidRDefault="005D3F2B" w:rsidP="00AD397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All Grantees</w:t>
            </w:r>
          </w:p>
        </w:tc>
        <w:tc>
          <w:tcPr>
            <w:tcW w:w="3683" w:type="dxa"/>
            <w:shd w:val="clear" w:color="auto" w:fill="B8CCE4" w:themeFill="accent1" w:themeFillTint="66"/>
            <w:vAlign w:val="center"/>
          </w:tcPr>
          <w:p w:rsidR="005D3F2B" w:rsidRPr="00AA45A7" w:rsidRDefault="005D3F2B" w:rsidP="00AD397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5C1BD9">
              <w:rPr>
                <w:rFonts w:ascii="Calibri" w:hAnsi="Calibri" w:cs="Calibri"/>
                <w:sz w:val="16"/>
                <w:szCs w:val="16"/>
              </w:rPr>
              <w:t>Policies and Procedures for Federal Award Recipients</w:t>
            </w:r>
          </w:p>
        </w:tc>
        <w:tc>
          <w:tcPr>
            <w:tcW w:w="1260" w:type="dxa"/>
            <w:shd w:val="clear" w:color="auto" w:fill="B8CCE4" w:themeFill="accent1" w:themeFillTint="66"/>
            <w:vAlign w:val="center"/>
          </w:tcPr>
          <w:p w:rsidR="005D3F2B" w:rsidRDefault="005D3F2B" w:rsidP="00AD397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Pre-Recorded Tutorial</w:t>
            </w:r>
          </w:p>
        </w:tc>
        <w:tc>
          <w:tcPr>
            <w:tcW w:w="5940" w:type="dxa"/>
            <w:shd w:val="clear" w:color="auto" w:fill="B8CCE4" w:themeFill="accent1" w:themeFillTint="66"/>
            <w:vAlign w:val="center"/>
          </w:tcPr>
          <w:p w:rsidR="005D3F2B" w:rsidRDefault="00E07909" w:rsidP="00AD397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hyperlink r:id="rId12" w:history="1">
              <w:r w:rsidR="005D3F2B" w:rsidRPr="00234EAE">
                <w:rPr>
                  <w:rStyle w:val="Hyperlink"/>
                  <w:rFonts w:ascii="Calibri" w:hAnsi="Calibri" w:cs="Calibri"/>
                  <w:sz w:val="16"/>
                  <w:szCs w:val="16"/>
                </w:rPr>
                <w:t>https://www.workforcegps.org/resources/2016/03/23/14/58/Policies_and_Procedures_for_Federal_Award_Recipients</w:t>
              </w:r>
            </w:hyperlink>
            <w:r w:rsidR="005D3F2B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465" w:type="dxa"/>
            <w:shd w:val="clear" w:color="auto" w:fill="B8CCE4" w:themeFill="accent1" w:themeFillTint="66"/>
            <w:vAlign w:val="center"/>
          </w:tcPr>
          <w:p w:rsidR="005D3F2B" w:rsidRDefault="005D3F2B" w:rsidP="005D3F2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sz w:val="16"/>
                <w:szCs w:val="16"/>
              </w:rPr>
              <w:t>September 15, 2016</w:t>
            </w:r>
          </w:p>
        </w:tc>
      </w:tr>
      <w:tr w:rsidR="005D3F2B" w:rsidRPr="007E7C48" w:rsidTr="008E42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auto"/>
            <w:vAlign w:val="center"/>
          </w:tcPr>
          <w:p w:rsidR="005D3F2B" w:rsidRPr="007E7C48" w:rsidRDefault="005D3F2B" w:rsidP="00AD3977">
            <w:p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1147" w:type="dxa"/>
            <w:shd w:val="clear" w:color="auto" w:fill="B8CCE4" w:themeFill="accent1" w:themeFillTint="66"/>
            <w:vAlign w:val="center"/>
          </w:tcPr>
          <w:p w:rsidR="005D3F2B" w:rsidRPr="007E7C48" w:rsidRDefault="005D3F2B" w:rsidP="00AD397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Fiscal/Admin</w:t>
            </w:r>
          </w:p>
        </w:tc>
        <w:tc>
          <w:tcPr>
            <w:tcW w:w="1070" w:type="dxa"/>
            <w:shd w:val="clear" w:color="auto" w:fill="B8CCE4" w:themeFill="accent1" w:themeFillTint="66"/>
            <w:vAlign w:val="center"/>
          </w:tcPr>
          <w:p w:rsidR="005D3F2B" w:rsidRPr="007E7C48" w:rsidRDefault="005D3F2B" w:rsidP="00AD397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All Grantees</w:t>
            </w:r>
          </w:p>
        </w:tc>
        <w:tc>
          <w:tcPr>
            <w:tcW w:w="3683" w:type="dxa"/>
            <w:shd w:val="clear" w:color="auto" w:fill="B8CCE4" w:themeFill="accent1" w:themeFillTint="66"/>
            <w:vAlign w:val="center"/>
          </w:tcPr>
          <w:p w:rsidR="005D3F2B" w:rsidRPr="007E7C48" w:rsidRDefault="005D3F2B" w:rsidP="00AD397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5C1BD9">
              <w:rPr>
                <w:rFonts w:ascii="Calibri" w:hAnsi="Calibri" w:cs="Calibri"/>
                <w:sz w:val="16"/>
                <w:szCs w:val="16"/>
              </w:rPr>
              <w:t>Procurement and Performance-Based Contracts</w:t>
            </w:r>
          </w:p>
        </w:tc>
        <w:tc>
          <w:tcPr>
            <w:tcW w:w="1260" w:type="dxa"/>
            <w:shd w:val="clear" w:color="auto" w:fill="B8CCE4" w:themeFill="accent1" w:themeFillTint="66"/>
            <w:vAlign w:val="center"/>
          </w:tcPr>
          <w:p w:rsidR="005D3F2B" w:rsidRDefault="005D3F2B" w:rsidP="00AD397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Pre-Recorded Tutorial</w:t>
            </w:r>
          </w:p>
        </w:tc>
        <w:tc>
          <w:tcPr>
            <w:tcW w:w="5940" w:type="dxa"/>
            <w:shd w:val="clear" w:color="auto" w:fill="B8CCE4" w:themeFill="accent1" w:themeFillTint="66"/>
            <w:vAlign w:val="center"/>
          </w:tcPr>
          <w:p w:rsidR="005D3F2B" w:rsidRDefault="00E07909" w:rsidP="00AD397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hyperlink r:id="rId13" w:history="1">
              <w:r w:rsidR="005D3F2B" w:rsidRPr="00234EAE">
                <w:rPr>
                  <w:rStyle w:val="Hyperlink"/>
                  <w:rFonts w:ascii="Calibri" w:hAnsi="Calibri" w:cs="Calibri"/>
                  <w:sz w:val="16"/>
                  <w:szCs w:val="16"/>
                </w:rPr>
                <w:t>https://www.workforcegps.org/resources/2016/03/24/09/34/Procurement_and_Proformance-Based_Contacts</w:t>
              </w:r>
            </w:hyperlink>
            <w:r w:rsidR="005D3F2B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465" w:type="dxa"/>
            <w:shd w:val="clear" w:color="auto" w:fill="B8CCE4" w:themeFill="accent1" w:themeFillTint="66"/>
            <w:vAlign w:val="center"/>
          </w:tcPr>
          <w:p w:rsidR="005D3F2B" w:rsidRDefault="005D3F2B" w:rsidP="005D3F2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sz w:val="16"/>
                <w:szCs w:val="16"/>
              </w:rPr>
              <w:t>September 15, 2016</w:t>
            </w:r>
          </w:p>
        </w:tc>
      </w:tr>
      <w:tr w:rsidR="005D3F2B" w:rsidRPr="007E7C48" w:rsidTr="008E4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auto"/>
            <w:vAlign w:val="center"/>
          </w:tcPr>
          <w:p w:rsidR="005D3F2B" w:rsidRPr="007E7C48" w:rsidRDefault="005D3F2B" w:rsidP="00AD3977">
            <w:p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147" w:type="dxa"/>
            <w:shd w:val="clear" w:color="auto" w:fill="B8CCE4" w:themeFill="accent1" w:themeFillTint="66"/>
            <w:vAlign w:val="center"/>
          </w:tcPr>
          <w:p w:rsidR="005D3F2B" w:rsidRPr="007E7C48" w:rsidRDefault="005D3F2B" w:rsidP="00AD397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Fiscal/Admin</w:t>
            </w:r>
          </w:p>
        </w:tc>
        <w:tc>
          <w:tcPr>
            <w:tcW w:w="1070" w:type="dxa"/>
            <w:shd w:val="clear" w:color="auto" w:fill="B8CCE4" w:themeFill="accent1" w:themeFillTint="66"/>
            <w:vAlign w:val="center"/>
          </w:tcPr>
          <w:p w:rsidR="005D3F2B" w:rsidRPr="007E7C48" w:rsidRDefault="005D3F2B" w:rsidP="00AD397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All Grantees</w:t>
            </w:r>
          </w:p>
        </w:tc>
        <w:tc>
          <w:tcPr>
            <w:tcW w:w="3683" w:type="dxa"/>
            <w:shd w:val="clear" w:color="auto" w:fill="B8CCE4" w:themeFill="accent1" w:themeFillTint="66"/>
            <w:vAlign w:val="center"/>
          </w:tcPr>
          <w:p w:rsidR="005D3F2B" w:rsidRPr="005C1BD9" w:rsidRDefault="005D3F2B" w:rsidP="00AD397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5C1BD9">
              <w:rPr>
                <w:rFonts w:ascii="Calibri" w:hAnsi="Calibri" w:cs="Calibri"/>
                <w:sz w:val="16"/>
                <w:szCs w:val="16"/>
              </w:rPr>
              <w:t>Personnel Compensation, Labor Distribution, and Payroll Reports</w:t>
            </w:r>
          </w:p>
        </w:tc>
        <w:tc>
          <w:tcPr>
            <w:tcW w:w="1260" w:type="dxa"/>
            <w:shd w:val="clear" w:color="auto" w:fill="B8CCE4" w:themeFill="accent1" w:themeFillTint="66"/>
            <w:vAlign w:val="center"/>
          </w:tcPr>
          <w:p w:rsidR="005D3F2B" w:rsidRDefault="005D3F2B" w:rsidP="00AD397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40" w:type="dxa"/>
            <w:shd w:val="clear" w:color="auto" w:fill="B8CCE4" w:themeFill="accent1" w:themeFillTint="66"/>
            <w:vAlign w:val="center"/>
          </w:tcPr>
          <w:p w:rsidR="005D3F2B" w:rsidRDefault="00E07909" w:rsidP="00AD397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hyperlink r:id="rId14" w:history="1">
              <w:r w:rsidR="005D3F2B" w:rsidRPr="00234EAE">
                <w:rPr>
                  <w:rStyle w:val="Hyperlink"/>
                  <w:rFonts w:ascii="Calibri" w:hAnsi="Calibri" w:cs="Calibri"/>
                  <w:sz w:val="16"/>
                  <w:szCs w:val="16"/>
                </w:rPr>
                <w:t>https://www.workforcegps.org/resources/2016/03/23/14/50/Personnel_Compensation_Labor_Distribution_and_Payroll_Reports</w:t>
              </w:r>
            </w:hyperlink>
            <w:r w:rsidR="005D3F2B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465" w:type="dxa"/>
            <w:shd w:val="clear" w:color="auto" w:fill="B8CCE4" w:themeFill="accent1" w:themeFillTint="66"/>
            <w:vAlign w:val="center"/>
          </w:tcPr>
          <w:p w:rsidR="005D3F2B" w:rsidRDefault="005D3F2B" w:rsidP="005D3F2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sz w:val="16"/>
                <w:szCs w:val="16"/>
              </w:rPr>
              <w:t>September 15, 2016</w:t>
            </w:r>
          </w:p>
        </w:tc>
      </w:tr>
      <w:tr w:rsidR="00DC0E0C" w:rsidRPr="007E7C48" w:rsidTr="005F20B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7" w:type="dxa"/>
            <w:gridSpan w:val="7"/>
            <w:shd w:val="clear" w:color="auto" w:fill="76923C" w:themeFill="accent3" w:themeFillShade="BF"/>
            <w:vAlign w:val="center"/>
          </w:tcPr>
          <w:p w:rsidR="00DC0E0C" w:rsidRDefault="00DC0E0C" w:rsidP="005D3F2B">
            <w:pPr>
              <w:spacing w:line="240" w:lineRule="auto"/>
              <w:jc w:val="center"/>
            </w:pPr>
            <w:r>
              <w:t>October – December 2016</w:t>
            </w:r>
          </w:p>
        </w:tc>
      </w:tr>
      <w:tr w:rsidR="005D3F2B" w:rsidRPr="007E7C48" w:rsidTr="008E4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EAF1DD" w:themeFill="accent3" w:themeFillTint="33"/>
            <w:vAlign w:val="center"/>
          </w:tcPr>
          <w:p w:rsidR="005D3F2B" w:rsidRDefault="005D3F2B" w:rsidP="00AD3977">
            <w:p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EAF1DD" w:themeFill="accent3" w:themeFillTint="33"/>
            <w:vAlign w:val="center"/>
          </w:tcPr>
          <w:p w:rsidR="005D3F2B" w:rsidRDefault="005D3F2B" w:rsidP="00AD397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Performance Reporting</w:t>
            </w:r>
          </w:p>
        </w:tc>
        <w:tc>
          <w:tcPr>
            <w:tcW w:w="1070" w:type="dxa"/>
            <w:shd w:val="clear" w:color="auto" w:fill="EAF1DD" w:themeFill="accent3" w:themeFillTint="33"/>
            <w:vAlign w:val="center"/>
          </w:tcPr>
          <w:p w:rsidR="005D3F2B" w:rsidRDefault="00DC0E0C" w:rsidP="00AD397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All Grantees</w:t>
            </w:r>
          </w:p>
        </w:tc>
        <w:tc>
          <w:tcPr>
            <w:tcW w:w="3683" w:type="dxa"/>
            <w:shd w:val="clear" w:color="auto" w:fill="EAF1DD" w:themeFill="accent3" w:themeFillTint="33"/>
            <w:vAlign w:val="center"/>
          </w:tcPr>
          <w:p w:rsidR="005D3F2B" w:rsidRPr="005C1BD9" w:rsidRDefault="00DC0E0C" w:rsidP="00AD397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Performance Reporting 101</w:t>
            </w:r>
          </w:p>
        </w:tc>
        <w:tc>
          <w:tcPr>
            <w:tcW w:w="1260" w:type="dxa"/>
            <w:shd w:val="clear" w:color="auto" w:fill="EAF1DD" w:themeFill="accent3" w:themeFillTint="33"/>
            <w:vAlign w:val="center"/>
          </w:tcPr>
          <w:p w:rsidR="005D3F2B" w:rsidRDefault="00F71DE3" w:rsidP="00AD397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Webinar</w:t>
            </w:r>
          </w:p>
        </w:tc>
        <w:tc>
          <w:tcPr>
            <w:tcW w:w="5940" w:type="dxa"/>
            <w:shd w:val="clear" w:color="auto" w:fill="EAF1DD" w:themeFill="accent3" w:themeFillTint="33"/>
            <w:vAlign w:val="center"/>
          </w:tcPr>
          <w:p w:rsidR="005D3F2B" w:rsidRDefault="005D3F2B" w:rsidP="00AD397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sz w:val="16"/>
                <w:szCs w:val="16"/>
              </w:rPr>
              <w:t>Coming Soon!</w:t>
            </w:r>
          </w:p>
        </w:tc>
        <w:tc>
          <w:tcPr>
            <w:tcW w:w="1465" w:type="dxa"/>
            <w:shd w:val="clear" w:color="auto" w:fill="EAF1DD" w:themeFill="accent3" w:themeFillTint="33"/>
            <w:vAlign w:val="center"/>
          </w:tcPr>
          <w:p w:rsidR="005D3F2B" w:rsidRDefault="00DC0E0C" w:rsidP="005D3F2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sz w:val="16"/>
                <w:szCs w:val="16"/>
              </w:rPr>
              <w:t>TBD</w:t>
            </w:r>
          </w:p>
        </w:tc>
      </w:tr>
      <w:tr w:rsidR="005D3F2B" w:rsidRPr="007E7C48" w:rsidTr="008E42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F79646" w:themeFill="accent6"/>
            <w:vAlign w:val="center"/>
          </w:tcPr>
          <w:p w:rsidR="005D3F2B" w:rsidRDefault="005D3F2B" w:rsidP="00AD3977">
            <w:p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F79646" w:themeFill="accent6"/>
            <w:vAlign w:val="center"/>
          </w:tcPr>
          <w:p w:rsidR="005D3F2B" w:rsidRDefault="005D3F2B" w:rsidP="00AD397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070" w:type="dxa"/>
            <w:shd w:val="clear" w:color="auto" w:fill="F79646" w:themeFill="accent6"/>
            <w:vAlign w:val="center"/>
          </w:tcPr>
          <w:p w:rsidR="005D3F2B" w:rsidRDefault="005D3F2B" w:rsidP="00AD397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683" w:type="dxa"/>
            <w:shd w:val="clear" w:color="auto" w:fill="F79646" w:themeFill="accent6"/>
            <w:vAlign w:val="center"/>
          </w:tcPr>
          <w:p w:rsidR="005D3F2B" w:rsidRPr="005C1BD9" w:rsidRDefault="005D3F2B" w:rsidP="00AD397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79646" w:themeFill="accent6"/>
            <w:vAlign w:val="center"/>
          </w:tcPr>
          <w:p w:rsidR="005D3F2B" w:rsidRDefault="005D3F2B" w:rsidP="00AD397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40" w:type="dxa"/>
            <w:shd w:val="clear" w:color="auto" w:fill="F79646" w:themeFill="accent6"/>
            <w:vAlign w:val="center"/>
          </w:tcPr>
          <w:p w:rsidR="005D3F2B" w:rsidRDefault="005D3F2B" w:rsidP="00AD397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5" w:type="dxa"/>
            <w:shd w:val="clear" w:color="auto" w:fill="F79646" w:themeFill="accent6"/>
            <w:vAlign w:val="center"/>
          </w:tcPr>
          <w:p w:rsidR="005D3F2B" w:rsidRDefault="005D3F2B" w:rsidP="005D3F2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3F2B" w:rsidRPr="007E7C48" w:rsidTr="00F71D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FDE9D9" w:themeFill="accent6" w:themeFillTint="33"/>
            <w:vAlign w:val="center"/>
          </w:tcPr>
          <w:p w:rsidR="005D3F2B" w:rsidRDefault="005D3F2B" w:rsidP="00AD3977">
            <w:p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FDE9D9" w:themeFill="accent6" w:themeFillTint="33"/>
            <w:vAlign w:val="center"/>
          </w:tcPr>
          <w:p w:rsidR="005D3F2B" w:rsidRDefault="005D3F2B" w:rsidP="00AD397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Evaluation</w:t>
            </w:r>
          </w:p>
        </w:tc>
        <w:tc>
          <w:tcPr>
            <w:tcW w:w="1070" w:type="dxa"/>
            <w:shd w:val="clear" w:color="auto" w:fill="FDE9D9" w:themeFill="accent6" w:themeFillTint="33"/>
            <w:vAlign w:val="center"/>
          </w:tcPr>
          <w:p w:rsidR="005D3F2B" w:rsidRDefault="00DC0E0C" w:rsidP="00AD397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All Grantees</w:t>
            </w:r>
          </w:p>
        </w:tc>
        <w:tc>
          <w:tcPr>
            <w:tcW w:w="3683" w:type="dxa"/>
            <w:shd w:val="clear" w:color="auto" w:fill="FDE9D9" w:themeFill="accent6" w:themeFillTint="33"/>
            <w:vAlign w:val="center"/>
          </w:tcPr>
          <w:p w:rsidR="005D3F2B" w:rsidRPr="005C1BD9" w:rsidRDefault="002B76E9" w:rsidP="002B76E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SWFI</w:t>
            </w:r>
            <w:r w:rsidR="00DC0E0C">
              <w:rPr>
                <w:rFonts w:ascii="Calibri" w:hAnsi="Calibri" w:cs="Calibri"/>
                <w:sz w:val="16"/>
                <w:szCs w:val="16"/>
              </w:rPr>
              <w:t xml:space="preserve"> Program Evaluation</w:t>
            </w:r>
          </w:p>
        </w:tc>
        <w:tc>
          <w:tcPr>
            <w:tcW w:w="1260" w:type="dxa"/>
            <w:shd w:val="clear" w:color="auto" w:fill="FDE9D9" w:themeFill="accent6" w:themeFillTint="33"/>
            <w:vAlign w:val="center"/>
          </w:tcPr>
          <w:p w:rsidR="005D3F2B" w:rsidRDefault="00F71DE3" w:rsidP="00AD397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Webinar</w:t>
            </w:r>
          </w:p>
        </w:tc>
        <w:tc>
          <w:tcPr>
            <w:tcW w:w="5940" w:type="dxa"/>
            <w:shd w:val="clear" w:color="auto" w:fill="FDE9D9" w:themeFill="accent6" w:themeFillTint="33"/>
            <w:vAlign w:val="center"/>
          </w:tcPr>
          <w:p w:rsidR="005D3F2B" w:rsidRDefault="005D3F2B" w:rsidP="00AD397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sz w:val="16"/>
                <w:szCs w:val="16"/>
              </w:rPr>
              <w:t>Coming Soon!</w:t>
            </w:r>
          </w:p>
        </w:tc>
        <w:tc>
          <w:tcPr>
            <w:tcW w:w="1465" w:type="dxa"/>
            <w:shd w:val="clear" w:color="auto" w:fill="FDE9D9" w:themeFill="accent6" w:themeFillTint="33"/>
            <w:vAlign w:val="center"/>
          </w:tcPr>
          <w:p w:rsidR="005D3F2B" w:rsidRDefault="00DC0E0C" w:rsidP="005D3F2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0E0C">
              <w:rPr>
                <w:rFonts w:ascii="Calibri" w:hAnsi="Calibri" w:cs="Calibri"/>
                <w:sz w:val="16"/>
                <w:szCs w:val="16"/>
              </w:rPr>
              <w:t>TBD</w:t>
            </w:r>
          </w:p>
        </w:tc>
      </w:tr>
      <w:tr w:rsidR="005D3F2B" w:rsidRPr="007E7C48" w:rsidTr="008E42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8064A2" w:themeFill="accent4"/>
            <w:vAlign w:val="center"/>
          </w:tcPr>
          <w:p w:rsidR="005D3F2B" w:rsidRDefault="005D3F2B" w:rsidP="00AD3977">
            <w:p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8064A2" w:themeFill="accent4"/>
            <w:vAlign w:val="center"/>
          </w:tcPr>
          <w:p w:rsidR="005D3F2B" w:rsidRDefault="005D3F2B" w:rsidP="00AD397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070" w:type="dxa"/>
            <w:shd w:val="clear" w:color="auto" w:fill="8064A2" w:themeFill="accent4"/>
            <w:vAlign w:val="center"/>
          </w:tcPr>
          <w:p w:rsidR="005D3F2B" w:rsidRDefault="005D3F2B" w:rsidP="00AD397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683" w:type="dxa"/>
            <w:shd w:val="clear" w:color="auto" w:fill="8064A2" w:themeFill="accent4"/>
            <w:vAlign w:val="center"/>
          </w:tcPr>
          <w:p w:rsidR="005D3F2B" w:rsidRPr="005C1BD9" w:rsidRDefault="005D3F2B" w:rsidP="00AD397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8064A2" w:themeFill="accent4"/>
            <w:vAlign w:val="center"/>
          </w:tcPr>
          <w:p w:rsidR="005D3F2B" w:rsidRDefault="005D3F2B" w:rsidP="00AD397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40" w:type="dxa"/>
            <w:shd w:val="clear" w:color="auto" w:fill="8064A2" w:themeFill="accent4"/>
            <w:vAlign w:val="center"/>
          </w:tcPr>
          <w:p w:rsidR="005D3F2B" w:rsidRDefault="005D3F2B" w:rsidP="00AD397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5" w:type="dxa"/>
            <w:shd w:val="clear" w:color="auto" w:fill="8064A2" w:themeFill="accent4"/>
            <w:vAlign w:val="center"/>
          </w:tcPr>
          <w:p w:rsidR="005D3F2B" w:rsidRDefault="005D3F2B" w:rsidP="005D3F2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3F2B" w:rsidRPr="007E7C48" w:rsidTr="008E4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E5DFEC" w:themeFill="accent4" w:themeFillTint="33"/>
            <w:vAlign w:val="center"/>
          </w:tcPr>
          <w:p w:rsidR="005D3F2B" w:rsidRDefault="005D3F2B" w:rsidP="00AD3977">
            <w:p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E5DFEC" w:themeFill="accent4" w:themeFillTint="33"/>
            <w:vAlign w:val="center"/>
          </w:tcPr>
          <w:p w:rsidR="005D3F2B" w:rsidRDefault="005D3F2B" w:rsidP="00AD397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Technical Assistance</w:t>
            </w:r>
          </w:p>
        </w:tc>
        <w:tc>
          <w:tcPr>
            <w:tcW w:w="1070" w:type="dxa"/>
            <w:shd w:val="clear" w:color="auto" w:fill="E5DFEC" w:themeFill="accent4" w:themeFillTint="33"/>
            <w:vAlign w:val="center"/>
          </w:tcPr>
          <w:p w:rsidR="005D3F2B" w:rsidRDefault="00DC0E0C" w:rsidP="00AD397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All Grantees</w:t>
            </w:r>
          </w:p>
        </w:tc>
        <w:tc>
          <w:tcPr>
            <w:tcW w:w="3683" w:type="dxa"/>
            <w:shd w:val="clear" w:color="auto" w:fill="E5DFEC" w:themeFill="accent4" w:themeFillTint="33"/>
            <w:vAlign w:val="center"/>
          </w:tcPr>
          <w:p w:rsidR="005D3F2B" w:rsidRPr="005C1BD9" w:rsidRDefault="00DC0E0C" w:rsidP="00AD397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Technical Assistance for SWFI Grantees</w:t>
            </w:r>
          </w:p>
        </w:tc>
        <w:tc>
          <w:tcPr>
            <w:tcW w:w="1260" w:type="dxa"/>
            <w:shd w:val="clear" w:color="auto" w:fill="E5DFEC" w:themeFill="accent4" w:themeFillTint="33"/>
            <w:vAlign w:val="center"/>
          </w:tcPr>
          <w:p w:rsidR="005D3F2B" w:rsidRDefault="00F71DE3" w:rsidP="00AD397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Webinar</w:t>
            </w:r>
          </w:p>
        </w:tc>
        <w:tc>
          <w:tcPr>
            <w:tcW w:w="5940" w:type="dxa"/>
            <w:shd w:val="clear" w:color="auto" w:fill="E5DFEC" w:themeFill="accent4" w:themeFillTint="33"/>
            <w:vAlign w:val="center"/>
          </w:tcPr>
          <w:p w:rsidR="005D3F2B" w:rsidRDefault="005D3F2B" w:rsidP="00AD397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sz w:val="16"/>
                <w:szCs w:val="16"/>
              </w:rPr>
              <w:t>Coming Soon!</w:t>
            </w:r>
          </w:p>
        </w:tc>
        <w:tc>
          <w:tcPr>
            <w:tcW w:w="1465" w:type="dxa"/>
            <w:shd w:val="clear" w:color="auto" w:fill="E5DFEC" w:themeFill="accent4" w:themeFillTint="33"/>
            <w:vAlign w:val="center"/>
          </w:tcPr>
          <w:p w:rsidR="005D3F2B" w:rsidRDefault="00DC0E0C" w:rsidP="005D3F2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sz w:val="16"/>
                <w:szCs w:val="16"/>
              </w:rPr>
              <w:t>TBD</w:t>
            </w:r>
          </w:p>
        </w:tc>
      </w:tr>
    </w:tbl>
    <w:p w:rsidR="001A3C5A" w:rsidRPr="003D0631" w:rsidRDefault="00E12255" w:rsidP="00E12255">
      <w:pPr>
        <w:tabs>
          <w:tab w:val="left" w:pos="7668"/>
        </w:tabs>
        <w:spacing w:before="120"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</w:p>
    <w:sectPr w:rsidR="001A3C5A" w:rsidRPr="003D0631" w:rsidSect="003D0631">
      <w:pgSz w:w="15840" w:h="12240" w:orient="landscape"/>
      <w:pgMar w:top="576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6C0" w:rsidRDefault="003F06C0" w:rsidP="00CC5138">
      <w:pPr>
        <w:spacing w:after="0" w:line="240" w:lineRule="auto"/>
      </w:pPr>
      <w:r>
        <w:separator/>
      </w:r>
    </w:p>
  </w:endnote>
  <w:endnote w:type="continuationSeparator" w:id="0">
    <w:p w:rsidR="003F06C0" w:rsidRDefault="003F06C0" w:rsidP="00CC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6C0" w:rsidRDefault="003F06C0" w:rsidP="00CC5138">
      <w:pPr>
        <w:spacing w:after="0" w:line="240" w:lineRule="auto"/>
      </w:pPr>
      <w:r>
        <w:separator/>
      </w:r>
    </w:p>
  </w:footnote>
  <w:footnote w:type="continuationSeparator" w:id="0">
    <w:p w:rsidR="003F06C0" w:rsidRDefault="003F06C0" w:rsidP="00CC5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27768"/>
    <w:multiLevelType w:val="hybridMultilevel"/>
    <w:tmpl w:val="47F04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BB558A"/>
    <w:multiLevelType w:val="multilevel"/>
    <w:tmpl w:val="07405FB4"/>
    <w:styleLink w:val="StyleNumberedTimesNewRoman12ptLeft025Hanging02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5A"/>
    <w:rsid w:val="0000045A"/>
    <w:rsid w:val="00003D40"/>
    <w:rsid w:val="00007BA1"/>
    <w:rsid w:val="000122A0"/>
    <w:rsid w:val="00024312"/>
    <w:rsid w:val="000244DD"/>
    <w:rsid w:val="00027118"/>
    <w:rsid w:val="0003395B"/>
    <w:rsid w:val="000608BE"/>
    <w:rsid w:val="00061507"/>
    <w:rsid w:val="00076020"/>
    <w:rsid w:val="000827E0"/>
    <w:rsid w:val="00086D59"/>
    <w:rsid w:val="00093495"/>
    <w:rsid w:val="000E2E50"/>
    <w:rsid w:val="000E7038"/>
    <w:rsid w:val="000E762F"/>
    <w:rsid w:val="0010022C"/>
    <w:rsid w:val="00100D62"/>
    <w:rsid w:val="0010648D"/>
    <w:rsid w:val="00114C5C"/>
    <w:rsid w:val="00116F95"/>
    <w:rsid w:val="00120EC5"/>
    <w:rsid w:val="001243C2"/>
    <w:rsid w:val="0014795F"/>
    <w:rsid w:val="00150D1A"/>
    <w:rsid w:val="0016395D"/>
    <w:rsid w:val="0016434D"/>
    <w:rsid w:val="00167967"/>
    <w:rsid w:val="0017234F"/>
    <w:rsid w:val="001812E5"/>
    <w:rsid w:val="0018570C"/>
    <w:rsid w:val="0019478D"/>
    <w:rsid w:val="001A3C5A"/>
    <w:rsid w:val="001A3FC9"/>
    <w:rsid w:val="001C5784"/>
    <w:rsid w:val="001C768A"/>
    <w:rsid w:val="001E356B"/>
    <w:rsid w:val="001F3B7E"/>
    <w:rsid w:val="00207AD3"/>
    <w:rsid w:val="00212743"/>
    <w:rsid w:val="00214BC3"/>
    <w:rsid w:val="00220B2A"/>
    <w:rsid w:val="00223245"/>
    <w:rsid w:val="002340D7"/>
    <w:rsid w:val="00246A36"/>
    <w:rsid w:val="00250EC2"/>
    <w:rsid w:val="00252569"/>
    <w:rsid w:val="00255B32"/>
    <w:rsid w:val="0025740D"/>
    <w:rsid w:val="00294DCA"/>
    <w:rsid w:val="002A506D"/>
    <w:rsid w:val="002B76E9"/>
    <w:rsid w:val="002C0F84"/>
    <w:rsid w:val="002D0801"/>
    <w:rsid w:val="002D4357"/>
    <w:rsid w:val="002D5B26"/>
    <w:rsid w:val="002E6F39"/>
    <w:rsid w:val="002F0332"/>
    <w:rsid w:val="002F55F3"/>
    <w:rsid w:val="00304431"/>
    <w:rsid w:val="00304C94"/>
    <w:rsid w:val="00331383"/>
    <w:rsid w:val="00344B6A"/>
    <w:rsid w:val="0034597A"/>
    <w:rsid w:val="0036108A"/>
    <w:rsid w:val="0036219B"/>
    <w:rsid w:val="0038231A"/>
    <w:rsid w:val="00385CB6"/>
    <w:rsid w:val="00391203"/>
    <w:rsid w:val="00391CD9"/>
    <w:rsid w:val="00392944"/>
    <w:rsid w:val="003A385C"/>
    <w:rsid w:val="003A4466"/>
    <w:rsid w:val="003A5CFF"/>
    <w:rsid w:val="003B6553"/>
    <w:rsid w:val="003B6BD2"/>
    <w:rsid w:val="003C0925"/>
    <w:rsid w:val="003D0415"/>
    <w:rsid w:val="003D0631"/>
    <w:rsid w:val="003D1B21"/>
    <w:rsid w:val="003D3129"/>
    <w:rsid w:val="003E322E"/>
    <w:rsid w:val="003F06C0"/>
    <w:rsid w:val="003F14EF"/>
    <w:rsid w:val="00401AC7"/>
    <w:rsid w:val="00404479"/>
    <w:rsid w:val="00406F61"/>
    <w:rsid w:val="00412731"/>
    <w:rsid w:val="0041462F"/>
    <w:rsid w:val="00422E2D"/>
    <w:rsid w:val="00427EDD"/>
    <w:rsid w:val="00432D65"/>
    <w:rsid w:val="00434165"/>
    <w:rsid w:val="00446F0A"/>
    <w:rsid w:val="0045313D"/>
    <w:rsid w:val="00467C60"/>
    <w:rsid w:val="00470988"/>
    <w:rsid w:val="0047167D"/>
    <w:rsid w:val="00482273"/>
    <w:rsid w:val="00485145"/>
    <w:rsid w:val="00495D2C"/>
    <w:rsid w:val="00497F45"/>
    <w:rsid w:val="004A42BE"/>
    <w:rsid w:val="004A65DE"/>
    <w:rsid w:val="004B4403"/>
    <w:rsid w:val="004D3210"/>
    <w:rsid w:val="004E3D22"/>
    <w:rsid w:val="004F13CD"/>
    <w:rsid w:val="004F1CDC"/>
    <w:rsid w:val="004F4A72"/>
    <w:rsid w:val="00503AA2"/>
    <w:rsid w:val="00517D2D"/>
    <w:rsid w:val="00535394"/>
    <w:rsid w:val="00540395"/>
    <w:rsid w:val="00540B25"/>
    <w:rsid w:val="00540E78"/>
    <w:rsid w:val="00541CCF"/>
    <w:rsid w:val="00542EAA"/>
    <w:rsid w:val="00544CBC"/>
    <w:rsid w:val="00552E7A"/>
    <w:rsid w:val="00556B25"/>
    <w:rsid w:val="00564CF5"/>
    <w:rsid w:val="005819AE"/>
    <w:rsid w:val="00584594"/>
    <w:rsid w:val="0058565E"/>
    <w:rsid w:val="00591049"/>
    <w:rsid w:val="005960D6"/>
    <w:rsid w:val="00597D5E"/>
    <w:rsid w:val="005B2B00"/>
    <w:rsid w:val="005C1BD9"/>
    <w:rsid w:val="005D38D3"/>
    <w:rsid w:val="005D3F2B"/>
    <w:rsid w:val="005F3053"/>
    <w:rsid w:val="005F6424"/>
    <w:rsid w:val="00624AA9"/>
    <w:rsid w:val="0062667E"/>
    <w:rsid w:val="00627874"/>
    <w:rsid w:val="00644E70"/>
    <w:rsid w:val="00651DA4"/>
    <w:rsid w:val="00652113"/>
    <w:rsid w:val="00653536"/>
    <w:rsid w:val="00655829"/>
    <w:rsid w:val="00671C1C"/>
    <w:rsid w:val="00677471"/>
    <w:rsid w:val="00685B9C"/>
    <w:rsid w:val="00690C1F"/>
    <w:rsid w:val="00693C8A"/>
    <w:rsid w:val="006C0349"/>
    <w:rsid w:val="006C54A6"/>
    <w:rsid w:val="006D0989"/>
    <w:rsid w:val="006D4E0D"/>
    <w:rsid w:val="006E5EE1"/>
    <w:rsid w:val="00707256"/>
    <w:rsid w:val="007109B9"/>
    <w:rsid w:val="007131FD"/>
    <w:rsid w:val="00713421"/>
    <w:rsid w:val="00721CB0"/>
    <w:rsid w:val="00723E45"/>
    <w:rsid w:val="0072582C"/>
    <w:rsid w:val="007362A0"/>
    <w:rsid w:val="00744BDD"/>
    <w:rsid w:val="00754CF1"/>
    <w:rsid w:val="00756E5C"/>
    <w:rsid w:val="0076392A"/>
    <w:rsid w:val="00770218"/>
    <w:rsid w:val="0077633E"/>
    <w:rsid w:val="00787C3B"/>
    <w:rsid w:val="0079020C"/>
    <w:rsid w:val="00790D50"/>
    <w:rsid w:val="00793719"/>
    <w:rsid w:val="00794736"/>
    <w:rsid w:val="00796F53"/>
    <w:rsid w:val="007A5EDC"/>
    <w:rsid w:val="007B7948"/>
    <w:rsid w:val="007B7B84"/>
    <w:rsid w:val="007C0059"/>
    <w:rsid w:val="007C6BA9"/>
    <w:rsid w:val="007D7393"/>
    <w:rsid w:val="007E23A5"/>
    <w:rsid w:val="007E7C48"/>
    <w:rsid w:val="007F3B44"/>
    <w:rsid w:val="008029DD"/>
    <w:rsid w:val="00824150"/>
    <w:rsid w:val="00825241"/>
    <w:rsid w:val="00847164"/>
    <w:rsid w:val="00850725"/>
    <w:rsid w:val="00856BB6"/>
    <w:rsid w:val="00857D66"/>
    <w:rsid w:val="00867A8B"/>
    <w:rsid w:val="00880705"/>
    <w:rsid w:val="00880A98"/>
    <w:rsid w:val="00884140"/>
    <w:rsid w:val="008928A4"/>
    <w:rsid w:val="008A6301"/>
    <w:rsid w:val="008A7674"/>
    <w:rsid w:val="008B3206"/>
    <w:rsid w:val="008C3325"/>
    <w:rsid w:val="008C55E0"/>
    <w:rsid w:val="008D7672"/>
    <w:rsid w:val="008E1DC9"/>
    <w:rsid w:val="008E255D"/>
    <w:rsid w:val="008E42A6"/>
    <w:rsid w:val="008E53A3"/>
    <w:rsid w:val="008F1E70"/>
    <w:rsid w:val="009102C2"/>
    <w:rsid w:val="00910A9B"/>
    <w:rsid w:val="009130CB"/>
    <w:rsid w:val="0091451F"/>
    <w:rsid w:val="00915AF1"/>
    <w:rsid w:val="00921696"/>
    <w:rsid w:val="0092255F"/>
    <w:rsid w:val="0092473A"/>
    <w:rsid w:val="0092646E"/>
    <w:rsid w:val="00927CD8"/>
    <w:rsid w:val="009370E3"/>
    <w:rsid w:val="00943214"/>
    <w:rsid w:val="0094767F"/>
    <w:rsid w:val="009505C9"/>
    <w:rsid w:val="00953DD2"/>
    <w:rsid w:val="009609CF"/>
    <w:rsid w:val="00962E61"/>
    <w:rsid w:val="0096715E"/>
    <w:rsid w:val="00981551"/>
    <w:rsid w:val="009839B7"/>
    <w:rsid w:val="0098450D"/>
    <w:rsid w:val="00984A4A"/>
    <w:rsid w:val="00984BFE"/>
    <w:rsid w:val="00995D4E"/>
    <w:rsid w:val="009A18A3"/>
    <w:rsid w:val="009B283F"/>
    <w:rsid w:val="009C339C"/>
    <w:rsid w:val="009C65E8"/>
    <w:rsid w:val="009D2E76"/>
    <w:rsid w:val="009F07E9"/>
    <w:rsid w:val="00A16F0C"/>
    <w:rsid w:val="00A259C0"/>
    <w:rsid w:val="00A315CA"/>
    <w:rsid w:val="00A42CCC"/>
    <w:rsid w:val="00A431D0"/>
    <w:rsid w:val="00A4483F"/>
    <w:rsid w:val="00A51B71"/>
    <w:rsid w:val="00A5272A"/>
    <w:rsid w:val="00A547C4"/>
    <w:rsid w:val="00A6248B"/>
    <w:rsid w:val="00A63E45"/>
    <w:rsid w:val="00A77432"/>
    <w:rsid w:val="00AA132A"/>
    <w:rsid w:val="00AA45A7"/>
    <w:rsid w:val="00AB7411"/>
    <w:rsid w:val="00AC3E0F"/>
    <w:rsid w:val="00AD3977"/>
    <w:rsid w:val="00AD48F4"/>
    <w:rsid w:val="00AE4DC4"/>
    <w:rsid w:val="00AF2B8C"/>
    <w:rsid w:val="00AF35EB"/>
    <w:rsid w:val="00B000FD"/>
    <w:rsid w:val="00B247CF"/>
    <w:rsid w:val="00B32F01"/>
    <w:rsid w:val="00B514C5"/>
    <w:rsid w:val="00B53B12"/>
    <w:rsid w:val="00B56992"/>
    <w:rsid w:val="00B65DDA"/>
    <w:rsid w:val="00B70EAC"/>
    <w:rsid w:val="00B82224"/>
    <w:rsid w:val="00B850A9"/>
    <w:rsid w:val="00BA32C1"/>
    <w:rsid w:val="00BA7706"/>
    <w:rsid w:val="00BB1DDD"/>
    <w:rsid w:val="00BC392F"/>
    <w:rsid w:val="00BC6C3A"/>
    <w:rsid w:val="00BE2322"/>
    <w:rsid w:val="00BE46AC"/>
    <w:rsid w:val="00BE58F7"/>
    <w:rsid w:val="00BE695D"/>
    <w:rsid w:val="00C01D27"/>
    <w:rsid w:val="00C1436A"/>
    <w:rsid w:val="00C16CD4"/>
    <w:rsid w:val="00C23724"/>
    <w:rsid w:val="00C25548"/>
    <w:rsid w:val="00C2590E"/>
    <w:rsid w:val="00C331B5"/>
    <w:rsid w:val="00C40E73"/>
    <w:rsid w:val="00C4657B"/>
    <w:rsid w:val="00C509CF"/>
    <w:rsid w:val="00C54345"/>
    <w:rsid w:val="00C552D0"/>
    <w:rsid w:val="00C6005A"/>
    <w:rsid w:val="00C62682"/>
    <w:rsid w:val="00C8354B"/>
    <w:rsid w:val="00C904C5"/>
    <w:rsid w:val="00C945E0"/>
    <w:rsid w:val="00CA4215"/>
    <w:rsid w:val="00CA556D"/>
    <w:rsid w:val="00CA7437"/>
    <w:rsid w:val="00CB3CA6"/>
    <w:rsid w:val="00CB4DF7"/>
    <w:rsid w:val="00CB5F5E"/>
    <w:rsid w:val="00CC5138"/>
    <w:rsid w:val="00CD0A13"/>
    <w:rsid w:val="00CF0DC8"/>
    <w:rsid w:val="00CF4CD4"/>
    <w:rsid w:val="00D0154D"/>
    <w:rsid w:val="00D066BE"/>
    <w:rsid w:val="00D17BB0"/>
    <w:rsid w:val="00D20C79"/>
    <w:rsid w:val="00D22EA6"/>
    <w:rsid w:val="00D273B1"/>
    <w:rsid w:val="00D377CD"/>
    <w:rsid w:val="00D43BDA"/>
    <w:rsid w:val="00D47180"/>
    <w:rsid w:val="00D644CA"/>
    <w:rsid w:val="00D71D29"/>
    <w:rsid w:val="00D77D08"/>
    <w:rsid w:val="00DA725C"/>
    <w:rsid w:val="00DB3C83"/>
    <w:rsid w:val="00DB5AE2"/>
    <w:rsid w:val="00DC0E0C"/>
    <w:rsid w:val="00DC2E5A"/>
    <w:rsid w:val="00DD02EE"/>
    <w:rsid w:val="00DD6D2B"/>
    <w:rsid w:val="00DE75D2"/>
    <w:rsid w:val="00DF6BBE"/>
    <w:rsid w:val="00DF77A3"/>
    <w:rsid w:val="00E02117"/>
    <w:rsid w:val="00E07909"/>
    <w:rsid w:val="00E12255"/>
    <w:rsid w:val="00E16604"/>
    <w:rsid w:val="00E32D93"/>
    <w:rsid w:val="00E4209A"/>
    <w:rsid w:val="00E422D5"/>
    <w:rsid w:val="00E5292D"/>
    <w:rsid w:val="00E52A2B"/>
    <w:rsid w:val="00E63F22"/>
    <w:rsid w:val="00E71046"/>
    <w:rsid w:val="00E74B02"/>
    <w:rsid w:val="00E83D96"/>
    <w:rsid w:val="00E850BF"/>
    <w:rsid w:val="00E97E67"/>
    <w:rsid w:val="00EB2284"/>
    <w:rsid w:val="00EB60BD"/>
    <w:rsid w:val="00ED5506"/>
    <w:rsid w:val="00ED65E8"/>
    <w:rsid w:val="00EE1D3C"/>
    <w:rsid w:val="00EE2A1A"/>
    <w:rsid w:val="00F01606"/>
    <w:rsid w:val="00F06F83"/>
    <w:rsid w:val="00F07552"/>
    <w:rsid w:val="00F125BE"/>
    <w:rsid w:val="00F177DB"/>
    <w:rsid w:val="00F20172"/>
    <w:rsid w:val="00F22CAC"/>
    <w:rsid w:val="00F22DC3"/>
    <w:rsid w:val="00F50476"/>
    <w:rsid w:val="00F53205"/>
    <w:rsid w:val="00F610B6"/>
    <w:rsid w:val="00F71DE3"/>
    <w:rsid w:val="00F817EE"/>
    <w:rsid w:val="00F97652"/>
    <w:rsid w:val="00FA068D"/>
    <w:rsid w:val="00FA642D"/>
    <w:rsid w:val="00FA757D"/>
    <w:rsid w:val="00FB6F5F"/>
    <w:rsid w:val="00FC18A1"/>
    <w:rsid w:val="00FC514F"/>
    <w:rsid w:val="00FD37D6"/>
    <w:rsid w:val="00FD7853"/>
    <w:rsid w:val="00FD7F90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D40"/>
    <w:pPr>
      <w:spacing w:line="252" w:lineRule="auto"/>
    </w:pPr>
    <w:rPr>
      <w:rFonts w:eastAsiaTheme="majorEastAsia" w:cstheme="majorBidi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42A6"/>
    <w:pPr>
      <w:keepNext/>
      <w:keepLines/>
      <w:spacing w:before="480" w:after="0"/>
      <w:outlineLvl w:val="0"/>
    </w:pPr>
    <w:rPr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NumberedTimesNewRoman12ptLeft025Hanging02">
    <w:name w:val="Style Numbered Times New Roman 12 pt Left:  0.25&quot; Hanging:  0.2..."/>
    <w:basedOn w:val="NoList"/>
    <w:rsid w:val="00627874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6278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1A3C5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1">
    <w:name w:val="Light List1"/>
    <w:basedOn w:val="TableNormal"/>
    <w:uiPriority w:val="61"/>
    <w:rsid w:val="00EE1D3C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B655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2A1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67F"/>
    <w:rPr>
      <w:rFonts w:ascii="Tahoma" w:eastAsiaTheme="majorEastAsi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CC5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138"/>
    <w:rPr>
      <w:rFonts w:eastAsiaTheme="majorEastAsia" w:cstheme="majorBid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C5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138"/>
    <w:rPr>
      <w:rFonts w:eastAsiaTheme="majorEastAsia" w:cstheme="majorBidi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86D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D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D59"/>
    <w:rPr>
      <w:rFonts w:eastAsiaTheme="majorEastAsia" w:cstheme="majorBid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D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D59"/>
    <w:rPr>
      <w:rFonts w:eastAsiaTheme="majorEastAsia" w:cstheme="majorBidi"/>
      <w:b/>
      <w:bCs/>
      <w:sz w:val="20"/>
      <w:szCs w:val="20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E42A6"/>
    <w:rPr>
      <w:rFonts w:eastAsiaTheme="majorEastAsia" w:cstheme="majorBidi"/>
      <w:b/>
      <w:bCs/>
      <w:color w:val="365F91" w:themeColor="accent1" w:themeShade="BF"/>
      <w:sz w:val="28"/>
      <w:szCs w:val="28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D40"/>
    <w:pPr>
      <w:spacing w:line="252" w:lineRule="auto"/>
    </w:pPr>
    <w:rPr>
      <w:rFonts w:eastAsiaTheme="majorEastAsia" w:cstheme="majorBidi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42A6"/>
    <w:pPr>
      <w:keepNext/>
      <w:keepLines/>
      <w:spacing w:before="480" w:after="0"/>
      <w:outlineLvl w:val="0"/>
    </w:pPr>
    <w:rPr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NumberedTimesNewRoman12ptLeft025Hanging02">
    <w:name w:val="Style Numbered Times New Roman 12 pt Left:  0.25&quot; Hanging:  0.2..."/>
    <w:basedOn w:val="NoList"/>
    <w:rsid w:val="00627874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6278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1A3C5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1">
    <w:name w:val="Light List1"/>
    <w:basedOn w:val="TableNormal"/>
    <w:uiPriority w:val="61"/>
    <w:rsid w:val="00EE1D3C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B655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2A1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67F"/>
    <w:rPr>
      <w:rFonts w:ascii="Tahoma" w:eastAsiaTheme="majorEastAsi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CC5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138"/>
    <w:rPr>
      <w:rFonts w:eastAsiaTheme="majorEastAsia" w:cstheme="majorBid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C5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138"/>
    <w:rPr>
      <w:rFonts w:eastAsiaTheme="majorEastAsia" w:cstheme="majorBidi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86D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D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D59"/>
    <w:rPr>
      <w:rFonts w:eastAsiaTheme="majorEastAsia" w:cstheme="majorBid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D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D59"/>
    <w:rPr>
      <w:rFonts w:eastAsiaTheme="majorEastAsia" w:cstheme="majorBidi"/>
      <w:b/>
      <w:bCs/>
      <w:sz w:val="20"/>
      <w:szCs w:val="20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E42A6"/>
    <w:rPr>
      <w:rFonts w:eastAsiaTheme="majorEastAsia" w:cstheme="majorBidi"/>
      <w:b/>
      <w:bCs/>
      <w:color w:val="365F91" w:themeColor="accent1" w:themeShade="BF"/>
      <w:sz w:val="28"/>
      <w:szCs w:val="2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workforcegps.org/resources/2016/03/24/09/34/Procurement_and_Proformance-Based_Contact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workforcegps.org/resources/2016/03/23/14/58/Policies_and_Procedures_for_Federal_Award_Recipient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workforcegps.org/resources/2016/03/23/14/07/Indirect_Costs_and_Indirect_Cost_Plan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workforcegps.org/resources/2016/03/23/12/52/Cost_Allocation_and_Cost_Allocation_Plans_-CAP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workforcegps.org/events/2016/04/12/12/38/Meet_WorkforceGPS_Webinar" TargetMode="External"/><Relationship Id="rId14" Type="http://schemas.openxmlformats.org/officeDocument/2006/relationships/hyperlink" Target="https://www.workforcegps.org/resources/2016/03/23/14/50/Personnel_Compensation_Labor_Distribution_and_Payroll_Repor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66312-70BE-43C6-BF48-E9EA5FB3E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Employment &amp; Training Administration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Leu</dc:creator>
  <cp:lastModifiedBy>Monica A. Evans</cp:lastModifiedBy>
  <cp:revision>2</cp:revision>
  <cp:lastPrinted>2016-05-31T16:43:00Z</cp:lastPrinted>
  <dcterms:created xsi:type="dcterms:W3CDTF">2016-08-10T15:16:00Z</dcterms:created>
  <dcterms:modified xsi:type="dcterms:W3CDTF">2016-08-10T15:16:00Z</dcterms:modified>
</cp:coreProperties>
</file>