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20" w:rsidRPr="00A320B6" w:rsidRDefault="00A46420" w:rsidP="00A46420">
      <w:pPr>
        <w:autoSpaceDE w:val="0"/>
        <w:autoSpaceDN w:val="0"/>
        <w:adjustRightInd w:val="0"/>
        <w:spacing w:after="0" w:line="240" w:lineRule="auto"/>
        <w:rPr>
          <w:rFonts w:asciiTheme="majorHAnsi" w:eastAsia="Batang" w:hAnsiTheme="majorHAnsi" w:cs="Helvetica-Bold"/>
          <w:b/>
          <w:bCs/>
          <w:color w:val="262626" w:themeColor="text1" w:themeTint="D9"/>
          <w:sz w:val="24"/>
          <w:szCs w:val="24"/>
        </w:rPr>
      </w:pPr>
      <w:r w:rsidRPr="00A320B6">
        <w:rPr>
          <w:rFonts w:asciiTheme="majorHAnsi" w:eastAsia="Batang" w:hAnsiTheme="majorHAnsi" w:cs="Helvetica-Bold"/>
          <w:b/>
          <w:bCs/>
          <w:color w:val="262626" w:themeColor="text1" w:themeTint="D9"/>
          <w:sz w:val="24"/>
          <w:szCs w:val="24"/>
        </w:rPr>
        <w:t>§ 641.856 What functions and activities</w:t>
      </w:r>
      <w:r w:rsidRPr="00A320B6">
        <w:rPr>
          <w:rFonts w:asciiTheme="majorHAnsi" w:eastAsia="Batang" w:hAnsiTheme="majorHAnsi" w:cs="Helvetica-Bold"/>
          <w:b/>
          <w:bCs/>
          <w:color w:val="262626" w:themeColor="text1" w:themeTint="D9"/>
          <w:sz w:val="24"/>
          <w:szCs w:val="24"/>
        </w:rPr>
        <w:t xml:space="preserve"> </w:t>
      </w:r>
      <w:r w:rsidRPr="00A320B6">
        <w:rPr>
          <w:rFonts w:asciiTheme="majorHAnsi" w:eastAsia="Batang" w:hAnsiTheme="majorHAnsi" w:cs="Helvetica-Bold"/>
          <w:b/>
          <w:bCs/>
          <w:color w:val="262626" w:themeColor="text1" w:themeTint="D9"/>
          <w:sz w:val="24"/>
          <w:szCs w:val="24"/>
        </w:rPr>
        <w:t>constitute administrative costs?</w:t>
      </w:r>
    </w:p>
    <w:p w:rsidR="00A46420" w:rsidRDefault="00A46420" w:rsidP="00A46420">
      <w:pPr>
        <w:autoSpaceDE w:val="0"/>
        <w:autoSpaceDN w:val="0"/>
        <w:adjustRightInd w:val="0"/>
        <w:spacing w:after="0" w:line="240" w:lineRule="auto"/>
        <w:rPr>
          <w:rFonts w:ascii="Melior" w:hAnsi="Melior" w:cs="Melior"/>
          <w:sz w:val="18"/>
          <w:szCs w:val="18"/>
        </w:rPr>
      </w:pPr>
    </w:p>
    <w:p w:rsidR="00A46420" w:rsidRPr="00497796" w:rsidRDefault="00A46420" w:rsidP="00F120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Administrative costs are that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allocable portion of necessary and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reasonable allowable costs of </w:t>
      </w:r>
      <w:r w:rsidRPr="0014349E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recipients</w:t>
      </w:r>
      <w:r w:rsidR="00AF51B7" w:rsidRPr="0014349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and </w:t>
      </w:r>
      <w:r w:rsidRPr="0014349E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program operators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that are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associated with those specific functions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identified in </w:t>
      </w:r>
      <w:r w:rsidRPr="0014349E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paragraph (b)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of this</w:t>
      </w:r>
      <w:r w:rsidR="00AF51B7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section and that are not related to the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direct provision of programmatic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activities specified in § 641.864. </w:t>
      </w:r>
      <w:r w:rsidR="00AF51B7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977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These</w:t>
      </w:r>
      <w:r w:rsidRPr="004977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977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costs may be both personnel and non</w:t>
      </w:r>
      <w:r w:rsidRPr="004977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</w:t>
      </w:r>
      <w:r w:rsidRPr="004977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personnel</w:t>
      </w:r>
      <w:r w:rsidRPr="004977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977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and both direct and indirect</w:t>
      </w:r>
      <w:r w:rsidRPr="004977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49779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costs.</w:t>
      </w:r>
    </w:p>
    <w:p w:rsidR="00A46420" w:rsidRPr="00AF51B7" w:rsidRDefault="00A46420" w:rsidP="00A53C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Administrative costs are the costs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associated with:</w:t>
      </w:r>
    </w:p>
    <w:p w:rsidR="00A46420" w:rsidRPr="00AF51B7" w:rsidRDefault="00A46420" w:rsidP="00A53C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Performing general administrative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and coordination functions, including:</w:t>
      </w:r>
    </w:p>
    <w:p w:rsidR="00A46420" w:rsidRPr="00AF51B7" w:rsidRDefault="00A46420" w:rsidP="00A53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Accounting, budgeting, financial,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and cash management functions;</w:t>
      </w:r>
    </w:p>
    <w:p w:rsidR="00A46420" w:rsidRPr="00AF51B7" w:rsidRDefault="00A46420" w:rsidP="00A53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Procurement and purchasing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functions;</w:t>
      </w:r>
    </w:p>
    <w:p w:rsidR="00A46420" w:rsidRPr="00AF51B7" w:rsidRDefault="00A46420" w:rsidP="00A53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Property management functions;</w:t>
      </w:r>
    </w:p>
    <w:p w:rsidR="00A46420" w:rsidRPr="00AF51B7" w:rsidRDefault="00A46420" w:rsidP="00A53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Personnel management functions;</w:t>
      </w:r>
    </w:p>
    <w:p w:rsidR="00A46420" w:rsidRPr="00AF51B7" w:rsidRDefault="00A46420" w:rsidP="00A53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Payroll functions;</w:t>
      </w:r>
    </w:p>
    <w:p w:rsidR="00A46420" w:rsidRPr="00AF51B7" w:rsidRDefault="00A46420" w:rsidP="00A53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Coordinating the resolution of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findings arising from audits, reviews,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investigations, and incident reports;</w:t>
      </w:r>
    </w:p>
    <w:p w:rsidR="00A46420" w:rsidRPr="00AF51B7" w:rsidRDefault="00A46420" w:rsidP="00A53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Audit functions;</w:t>
      </w:r>
    </w:p>
    <w:p w:rsidR="00A46420" w:rsidRPr="00AF51B7" w:rsidRDefault="00A46420" w:rsidP="00A53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General legal services functions;</w:t>
      </w:r>
    </w:p>
    <w:p w:rsidR="00A46420" w:rsidRPr="00AF51B7" w:rsidRDefault="00A46420" w:rsidP="00A53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Developing systems and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procedures, including information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systems, required for these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administrative functions;</w:t>
      </w:r>
    </w:p>
    <w:p w:rsidR="00A46420" w:rsidRPr="00AF51B7" w:rsidRDefault="00A46420" w:rsidP="00A53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Preparing administrative reports;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and</w:t>
      </w:r>
    </w:p>
    <w:p w:rsidR="00A46420" w:rsidRPr="00AF51B7" w:rsidRDefault="00A46420" w:rsidP="00A53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Other activities necessary for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general administration of government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funds and associated programs.</w:t>
      </w:r>
    </w:p>
    <w:p w:rsidR="00A46420" w:rsidRPr="00AF51B7" w:rsidRDefault="00A46420" w:rsidP="00F120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Oversight and monitoring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responsibilities related to administrative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functions;</w:t>
      </w:r>
    </w:p>
    <w:p w:rsidR="00A46420" w:rsidRPr="00AF51B7" w:rsidRDefault="00A46420" w:rsidP="00F120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Costs of goods and services used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for administrative functions of the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program, including goods and services</w:t>
      </w:r>
      <w:r w:rsidR="00AF51B7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such as rental or purchase of equipment,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utilities, office supplies, postage, and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rental and maintenance of</w:t>
      </w:r>
      <w:r w:rsidR="00AF51B7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office space;</w:t>
      </w:r>
    </w:p>
    <w:p w:rsidR="00A46420" w:rsidRPr="00AF51B7" w:rsidRDefault="00A46420" w:rsidP="00A464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Travel costs incurred for official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business in carrying out administrative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activities or the overall management of</w:t>
      </w:r>
      <w:r w:rsidR="00F1200D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the program;</w:t>
      </w:r>
    </w:p>
    <w:p w:rsidR="00A46420" w:rsidRPr="00AF51B7" w:rsidRDefault="00A46420" w:rsidP="00F120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Costs of information systems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related to administrative functions (for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example, personnel, procurement,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purchasing, property</w:t>
      </w:r>
      <w:r w:rsidR="00F1200D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management,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accounting, and payroll systems)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including the purchase, systems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development, and operating costs of</w:t>
      </w:r>
      <w:r w:rsidR="00A53C0F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such systems and;</w:t>
      </w:r>
    </w:p>
    <w:p w:rsidR="00A46420" w:rsidRPr="00AF51B7" w:rsidRDefault="00A46420" w:rsidP="00AF51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Costs of technical assistance,</w:t>
      </w:r>
      <w:r w:rsidR="00F1200D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professional organization membership</w:t>
      </w:r>
      <w:r w:rsidR="00F1200D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dues, and evaluating results obtained by</w:t>
      </w:r>
      <w:r w:rsidR="00AF51B7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the project involved against stated</w:t>
      </w:r>
      <w:r w:rsidR="00F1200D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objectives.</w:t>
      </w:r>
      <w:r w:rsidR="00F1200D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(OAA § 502(c</w:t>
      </w:r>
      <w:proofErr w:type="gramStart"/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)(</w:t>
      </w:r>
      <w:proofErr w:type="gramEnd"/>
      <w:r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4)).</w:t>
      </w:r>
      <w:r w:rsidR="00F1200D" w:rsidRPr="00AF51B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46420" w:rsidRPr="00AF51B7" w:rsidRDefault="00A46420" w:rsidP="00A46420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sectPr w:rsidR="00A46420" w:rsidRPr="00AF51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8A" w:rsidRDefault="000E288A" w:rsidP="000E288A">
      <w:pPr>
        <w:spacing w:after="0" w:line="240" w:lineRule="auto"/>
      </w:pPr>
      <w:r>
        <w:separator/>
      </w:r>
    </w:p>
  </w:endnote>
  <w:endnote w:type="continuationSeparator" w:id="0">
    <w:p w:rsidR="000E288A" w:rsidRDefault="000E288A" w:rsidP="000E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8A" w:rsidRDefault="000E288A" w:rsidP="000E288A">
      <w:pPr>
        <w:spacing w:after="0" w:line="240" w:lineRule="auto"/>
      </w:pPr>
      <w:r>
        <w:separator/>
      </w:r>
    </w:p>
  </w:footnote>
  <w:footnote w:type="continuationSeparator" w:id="0">
    <w:p w:rsidR="000E288A" w:rsidRDefault="000E288A" w:rsidP="000E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8A" w:rsidRDefault="000E288A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935ED5C" wp14:editId="34DFC3FB">
          <wp:extent cx="909320" cy="909320"/>
          <wp:effectExtent l="0" t="0" r="5080" b="508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822" cy="909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288A" w:rsidRDefault="000E2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581D"/>
    <w:multiLevelType w:val="hybridMultilevel"/>
    <w:tmpl w:val="F1366358"/>
    <w:lvl w:ilvl="0" w:tplc="FD2643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2875"/>
    <w:multiLevelType w:val="hybridMultilevel"/>
    <w:tmpl w:val="03B479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06302D"/>
    <w:multiLevelType w:val="hybridMultilevel"/>
    <w:tmpl w:val="C0B8D5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20"/>
    <w:rsid w:val="000E288A"/>
    <w:rsid w:val="0014349E"/>
    <w:rsid w:val="00497796"/>
    <w:rsid w:val="00A320B6"/>
    <w:rsid w:val="00A46420"/>
    <w:rsid w:val="00A53C0F"/>
    <w:rsid w:val="00AE1C84"/>
    <w:rsid w:val="00AF51B7"/>
    <w:rsid w:val="00C91D79"/>
    <w:rsid w:val="00F1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8A"/>
  </w:style>
  <w:style w:type="paragraph" w:styleId="Footer">
    <w:name w:val="footer"/>
    <w:basedOn w:val="Normal"/>
    <w:link w:val="FooterChar"/>
    <w:uiPriority w:val="99"/>
    <w:unhideWhenUsed/>
    <w:rsid w:val="000E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8A"/>
  </w:style>
  <w:style w:type="paragraph" w:styleId="BalloonText">
    <w:name w:val="Balloon Text"/>
    <w:basedOn w:val="Normal"/>
    <w:link w:val="BalloonTextChar"/>
    <w:uiPriority w:val="99"/>
    <w:semiHidden/>
    <w:unhideWhenUsed/>
    <w:rsid w:val="000E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8A"/>
  </w:style>
  <w:style w:type="paragraph" w:styleId="Footer">
    <w:name w:val="footer"/>
    <w:basedOn w:val="Normal"/>
    <w:link w:val="FooterChar"/>
    <w:uiPriority w:val="99"/>
    <w:unhideWhenUsed/>
    <w:rsid w:val="000E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8A"/>
  </w:style>
  <w:style w:type="paragraph" w:styleId="BalloonText">
    <w:name w:val="Balloon Text"/>
    <w:basedOn w:val="Normal"/>
    <w:link w:val="BalloonTextChar"/>
    <w:uiPriority w:val="99"/>
    <w:semiHidden/>
    <w:unhideWhenUsed/>
    <w:rsid w:val="000E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 McNeace</dc:creator>
  <cp:lastModifiedBy>Michi McNeace</cp:lastModifiedBy>
  <cp:revision>2</cp:revision>
  <dcterms:created xsi:type="dcterms:W3CDTF">2016-11-30T18:33:00Z</dcterms:created>
  <dcterms:modified xsi:type="dcterms:W3CDTF">2016-11-30T18:33:00Z</dcterms:modified>
</cp:coreProperties>
</file>