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B55" w:rsidRPr="00E23A0C" w:rsidRDefault="00A61B55" w:rsidP="00A4284E">
      <w:pPr>
        <w:spacing w:before="120" w:after="120" w:line="240" w:lineRule="auto"/>
        <w:jc w:val="center"/>
        <w:rPr>
          <w:b/>
          <w:noProof/>
          <w:sz w:val="36"/>
          <w:szCs w:val="36"/>
        </w:rPr>
      </w:pPr>
      <w:r w:rsidRPr="00E23A0C">
        <w:rPr>
          <w:b/>
          <w:sz w:val="36"/>
          <w:szCs w:val="36"/>
        </w:rPr>
        <w:t>Partner Snapshot</w:t>
      </w:r>
    </w:p>
    <w:p w:rsidR="00BD2F1A" w:rsidRPr="00A37BE4" w:rsidRDefault="009112E5" w:rsidP="00A4284E">
      <w:pPr>
        <w:spacing w:before="120" w:after="120" w:line="240" w:lineRule="auto"/>
        <w:jc w:val="center"/>
        <w:rPr>
          <w:sz w:val="24"/>
          <w:szCs w:val="24"/>
        </w:rPr>
      </w:pPr>
      <w:r w:rsidRPr="00A61B55">
        <w:rPr>
          <w:noProof/>
          <w:sz w:val="28"/>
          <w:szCs w:val="28"/>
        </w:rPr>
        <w:t>Department of Economic and Workforce Development (DEWD)</w:t>
      </w:r>
    </w:p>
    <w:tbl>
      <w:tblPr>
        <w:tblStyle w:val="TableGrid"/>
        <w:tblW w:w="9995" w:type="dxa"/>
        <w:tblCellSpacing w:w="7" w:type="dxa"/>
        <w:tblInd w:w="-1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634"/>
        <w:gridCol w:w="3577"/>
        <w:gridCol w:w="464"/>
        <w:gridCol w:w="162"/>
        <w:gridCol w:w="4158"/>
      </w:tblGrid>
      <w:tr w:rsidR="00495193" w:rsidTr="00495193">
        <w:trPr>
          <w:trHeight w:val="318"/>
          <w:tblCellSpacing w:w="7" w:type="dxa"/>
        </w:trPr>
        <w:tc>
          <w:tcPr>
            <w:tcW w:w="1613" w:type="dxa"/>
            <w:vMerge w:val="restart"/>
            <w:shd w:val="clear" w:color="auto" w:fill="E2EFD9" w:themeFill="accent6" w:themeFillTint="33"/>
          </w:tcPr>
          <w:p w:rsidR="00495193" w:rsidRPr="002D7672" w:rsidRDefault="00495193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Populations served:</w:t>
            </w:r>
          </w:p>
        </w:tc>
        <w:tc>
          <w:tcPr>
            <w:tcW w:w="8340" w:type="dxa"/>
            <w:gridSpan w:val="4"/>
            <w:shd w:val="clear" w:color="auto" w:fill="E2EFD9" w:themeFill="accent6" w:themeFillTint="33"/>
            <w:vAlign w:val="center"/>
          </w:tcPr>
          <w:p w:rsidR="00495193" w:rsidRPr="00495193" w:rsidRDefault="00495193" w:rsidP="00495193">
            <w:pPr>
              <w:spacing w:line="276" w:lineRule="auto"/>
              <w:jc w:val="center"/>
              <w:rPr>
                <w:u w:val="single"/>
              </w:rPr>
            </w:pPr>
            <w:r w:rsidRPr="00B5253F">
              <w:rPr>
                <w:b/>
                <w:i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4D69A5D4" wp14:editId="690B95D9">
                  <wp:simplePos x="0" y="0"/>
                  <wp:positionH relativeFrom="margin">
                    <wp:posOffset>4340860</wp:posOffset>
                  </wp:positionH>
                  <wp:positionV relativeFrom="page">
                    <wp:posOffset>-583565</wp:posOffset>
                  </wp:positionV>
                  <wp:extent cx="993775" cy="993775"/>
                  <wp:effectExtent l="0" t="0" r="0" b="0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amera-clip-art16[1]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775" cy="993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95193">
              <w:rPr>
                <w:b/>
                <w:i/>
              </w:rPr>
              <w:t>Eligibility Requirements</w:t>
            </w:r>
          </w:p>
        </w:tc>
      </w:tr>
      <w:tr w:rsidR="00495193" w:rsidTr="00495193">
        <w:trPr>
          <w:trHeight w:val="1899"/>
          <w:tblCellSpacing w:w="7" w:type="dxa"/>
        </w:trPr>
        <w:tc>
          <w:tcPr>
            <w:tcW w:w="1613" w:type="dxa"/>
            <w:vMerge/>
            <w:shd w:val="clear" w:color="auto" w:fill="E2EFD9" w:themeFill="accent6" w:themeFillTint="33"/>
          </w:tcPr>
          <w:p w:rsidR="00495193" w:rsidRPr="002D7672" w:rsidRDefault="00495193" w:rsidP="00B5253F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3563" w:type="dxa"/>
            <w:shd w:val="clear" w:color="auto" w:fill="E2EFD9" w:themeFill="accent6" w:themeFillTint="33"/>
          </w:tcPr>
          <w:p w:rsidR="00495193" w:rsidRPr="00495193" w:rsidRDefault="00495193" w:rsidP="00495193">
            <w:p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495193">
              <w:rPr>
                <w:b/>
                <w:sz w:val="20"/>
                <w:szCs w:val="20"/>
                <w:u w:val="single"/>
              </w:rPr>
              <w:t>Adults</w:t>
            </w:r>
          </w:p>
          <w:p w:rsidR="00495193" w:rsidRPr="00495193" w:rsidRDefault="00495193" w:rsidP="00CA0D6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Baltimore County residents 18+</w:t>
            </w:r>
          </w:p>
          <w:p w:rsidR="00495193" w:rsidRPr="00495193" w:rsidRDefault="00495193" w:rsidP="00CA0D65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Must have a social security number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Veterans and Veterans spouses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Individuals receiving food stamps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319" w:hanging="270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Dislocated Workers</w:t>
            </w:r>
          </w:p>
        </w:tc>
        <w:tc>
          <w:tcPr>
            <w:tcW w:w="4763" w:type="dxa"/>
            <w:gridSpan w:val="3"/>
            <w:shd w:val="clear" w:color="auto" w:fill="E2EFD9" w:themeFill="accent6" w:themeFillTint="33"/>
          </w:tcPr>
          <w:p w:rsidR="00495193" w:rsidRPr="00495193" w:rsidRDefault="00495193" w:rsidP="00495193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495193">
              <w:rPr>
                <w:b/>
                <w:sz w:val="20"/>
                <w:szCs w:val="20"/>
                <w:u w:val="single"/>
              </w:rPr>
              <w:t>Youth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42" w:hanging="18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Out of School between the ages of 16 and 24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42" w:hanging="180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Homeless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42" w:hanging="180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Disabled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42" w:hanging="180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In foster care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242" w:hanging="180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Speaker of English as a second language</w:t>
            </w:r>
          </w:p>
        </w:tc>
      </w:tr>
      <w:tr w:rsidR="00506C8A" w:rsidTr="00495193">
        <w:trPr>
          <w:trHeight w:val="1188"/>
          <w:tblCellSpacing w:w="7" w:type="dxa"/>
        </w:trPr>
        <w:tc>
          <w:tcPr>
            <w:tcW w:w="1613" w:type="dxa"/>
            <w:shd w:val="clear" w:color="auto" w:fill="auto"/>
          </w:tcPr>
          <w:p w:rsidR="00841B21" w:rsidRPr="002D7672" w:rsidRDefault="00841B21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Programs Offered:</w:t>
            </w:r>
          </w:p>
        </w:tc>
        <w:tc>
          <w:tcPr>
            <w:tcW w:w="8340" w:type="dxa"/>
            <w:gridSpan w:val="4"/>
            <w:shd w:val="clear" w:color="auto" w:fill="auto"/>
          </w:tcPr>
          <w:p w:rsidR="00644C1E" w:rsidRPr="00495193" w:rsidRDefault="00644C1E" w:rsidP="00644C1E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  <w:u w:val="single"/>
              </w:rPr>
              <w:t>Adults and Dislocated Workers:</w:t>
            </w:r>
          </w:p>
          <w:p w:rsidR="00644C1E" w:rsidRPr="00495193" w:rsidRDefault="00644C1E" w:rsidP="00FD4AA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769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 xml:space="preserve">Employment Services – </w:t>
            </w:r>
            <w:r w:rsidRPr="00495193">
              <w:rPr>
                <w:i/>
                <w:sz w:val="20"/>
                <w:szCs w:val="20"/>
              </w:rPr>
              <w:t>Basic career services and individualized services</w:t>
            </w:r>
          </w:p>
          <w:p w:rsidR="00644C1E" w:rsidRPr="00495193" w:rsidRDefault="00644C1E" w:rsidP="00FD4AAF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769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 xml:space="preserve">Training – </w:t>
            </w:r>
            <w:r w:rsidRPr="00495193">
              <w:rPr>
                <w:i/>
                <w:sz w:val="20"/>
                <w:szCs w:val="20"/>
              </w:rPr>
              <w:t>Individual Training Accounts (ITAs) to fund training; cohort training</w:t>
            </w:r>
          </w:p>
          <w:p w:rsidR="003764D6" w:rsidRPr="00495193" w:rsidRDefault="00644C1E" w:rsidP="00A83E28">
            <w:pPr>
              <w:pStyle w:val="ListParagraph"/>
              <w:numPr>
                <w:ilvl w:val="0"/>
                <w:numId w:val="7"/>
              </w:numPr>
              <w:tabs>
                <w:tab w:val="clear" w:pos="720"/>
              </w:tabs>
              <w:spacing w:line="276" w:lineRule="auto"/>
              <w:ind w:left="769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Follow-up Services –</w:t>
            </w:r>
            <w:r w:rsidR="00305434" w:rsidRPr="00495193">
              <w:rPr>
                <w:sz w:val="20"/>
                <w:szCs w:val="20"/>
              </w:rPr>
              <w:t xml:space="preserve"> </w:t>
            </w:r>
            <w:r w:rsidRPr="00495193">
              <w:rPr>
                <w:i/>
                <w:sz w:val="20"/>
                <w:szCs w:val="20"/>
              </w:rPr>
              <w:t>12 months after customer exit</w:t>
            </w:r>
          </w:p>
        </w:tc>
      </w:tr>
      <w:tr w:rsidR="00305434" w:rsidTr="00495193">
        <w:trPr>
          <w:trHeight w:val="1548"/>
          <w:tblCellSpacing w:w="7" w:type="dxa"/>
        </w:trPr>
        <w:tc>
          <w:tcPr>
            <w:tcW w:w="1613" w:type="dxa"/>
            <w:shd w:val="clear" w:color="auto" w:fill="auto"/>
          </w:tcPr>
          <w:p w:rsidR="00305434" w:rsidRPr="002D7672" w:rsidRDefault="00305434" w:rsidP="00B5253F">
            <w:pPr>
              <w:spacing w:line="276" w:lineRule="auto"/>
              <w:contextualSpacing/>
              <w:rPr>
                <w:b/>
              </w:rPr>
            </w:pPr>
          </w:p>
        </w:tc>
        <w:tc>
          <w:tcPr>
            <w:tcW w:w="4189" w:type="dxa"/>
            <w:gridSpan w:val="3"/>
            <w:shd w:val="clear" w:color="auto" w:fill="auto"/>
          </w:tcPr>
          <w:p w:rsidR="00305434" w:rsidRPr="00495193" w:rsidRDefault="00305434" w:rsidP="00A83E28">
            <w:pPr>
              <w:spacing w:line="276" w:lineRule="auto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  <w:u w:val="single"/>
              </w:rPr>
              <w:t>Youth Services:</w:t>
            </w:r>
          </w:p>
          <w:p w:rsidR="00305434" w:rsidRPr="00495193" w:rsidRDefault="00305434" w:rsidP="0030543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Training for high school diploma</w:t>
            </w:r>
          </w:p>
          <w:p w:rsidR="00305434" w:rsidRPr="00495193" w:rsidRDefault="00305434" w:rsidP="0030543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Post-Secondary degree or credential</w:t>
            </w:r>
          </w:p>
          <w:p w:rsidR="00305434" w:rsidRPr="00495193" w:rsidRDefault="00305434" w:rsidP="0030543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Work-based learning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Intensive case management</w:t>
            </w:r>
          </w:p>
        </w:tc>
        <w:tc>
          <w:tcPr>
            <w:tcW w:w="4137" w:type="dxa"/>
            <w:shd w:val="clear" w:color="auto" w:fill="auto"/>
          </w:tcPr>
          <w:p w:rsidR="00305434" w:rsidRPr="00495193" w:rsidRDefault="00305434">
            <w:pPr>
              <w:rPr>
                <w:sz w:val="20"/>
                <w:szCs w:val="20"/>
                <w:u w:val="single"/>
              </w:rPr>
            </w:pPr>
          </w:p>
          <w:p w:rsidR="00305434" w:rsidRPr="00495193" w:rsidRDefault="00305434" w:rsidP="0030543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Supportive services</w:t>
            </w:r>
          </w:p>
          <w:p w:rsidR="00305434" w:rsidRPr="00495193" w:rsidRDefault="00305434" w:rsidP="0030543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 xml:space="preserve">Labor market information </w:t>
            </w:r>
          </w:p>
          <w:p w:rsidR="00305434" w:rsidRPr="00495193" w:rsidRDefault="00305434" w:rsidP="00305434">
            <w:pPr>
              <w:pStyle w:val="ListParagraph"/>
              <w:numPr>
                <w:ilvl w:val="0"/>
                <w:numId w:val="16"/>
              </w:numPr>
              <w:spacing w:line="276" w:lineRule="auto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Employment services</w:t>
            </w:r>
          </w:p>
        </w:tc>
      </w:tr>
      <w:tr w:rsidR="002D7672" w:rsidTr="00495193">
        <w:trPr>
          <w:trHeight w:val="1296"/>
          <w:tblCellSpacing w:w="7" w:type="dxa"/>
        </w:trPr>
        <w:tc>
          <w:tcPr>
            <w:tcW w:w="1613" w:type="dxa"/>
            <w:shd w:val="clear" w:color="auto" w:fill="E2EFD9" w:themeFill="accent6" w:themeFillTint="33"/>
          </w:tcPr>
          <w:p w:rsidR="002D7672" w:rsidRPr="002D7672" w:rsidRDefault="002D7672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Locations:</w:t>
            </w:r>
          </w:p>
        </w:tc>
        <w:tc>
          <w:tcPr>
            <w:tcW w:w="8340" w:type="dxa"/>
            <w:gridSpan w:val="4"/>
            <w:shd w:val="clear" w:color="auto" w:fill="E2EFD9" w:themeFill="accent6" w:themeFillTint="33"/>
          </w:tcPr>
          <w:p w:rsidR="003764D6" w:rsidRPr="00495193" w:rsidRDefault="009112E5" w:rsidP="009112E5">
            <w:pPr>
              <w:spacing w:line="276" w:lineRule="auto"/>
              <w:ind w:left="47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  <w:u w:val="single"/>
              </w:rPr>
              <w:t>American Job Centers</w:t>
            </w:r>
            <w:r w:rsidR="00A83E28" w:rsidRPr="00495193">
              <w:rPr>
                <w:sz w:val="20"/>
                <w:szCs w:val="20"/>
                <w:u w:val="single"/>
              </w:rPr>
              <w:t xml:space="preserve"> (AJCs</w:t>
            </w:r>
            <w:r w:rsidR="00495193" w:rsidRPr="00495193">
              <w:rPr>
                <w:sz w:val="20"/>
                <w:szCs w:val="20"/>
                <w:u w:val="single"/>
              </w:rPr>
              <w:t>)</w:t>
            </w:r>
            <w:r w:rsidRPr="00495193">
              <w:rPr>
                <w:sz w:val="20"/>
                <w:szCs w:val="20"/>
                <w:u w:val="single"/>
              </w:rPr>
              <w:t>:</w:t>
            </w:r>
          </w:p>
          <w:p w:rsidR="009112E5" w:rsidRPr="00495193" w:rsidRDefault="009112E5" w:rsidP="009112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Hunt Valley – 11101 McCormick Road,  Hunt Valley, MD 21031</w:t>
            </w:r>
          </w:p>
          <w:p w:rsidR="009112E5" w:rsidRPr="00495193" w:rsidRDefault="009112E5" w:rsidP="009112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Randallstown – 3637 Offutt Road, Randallstown, MD 21133</w:t>
            </w:r>
          </w:p>
          <w:p w:rsidR="009112E5" w:rsidRPr="00495193" w:rsidRDefault="009112E5" w:rsidP="009112E5">
            <w:pPr>
              <w:pStyle w:val="ListParagraph"/>
              <w:numPr>
                <w:ilvl w:val="0"/>
                <w:numId w:val="14"/>
              </w:numPr>
              <w:spacing w:line="276" w:lineRule="auto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Eastpoint – 7930 Eastern Boulevard, Baltimore, MD 21224</w:t>
            </w:r>
          </w:p>
          <w:p w:rsidR="009112E5" w:rsidRPr="00495193" w:rsidRDefault="009112E5" w:rsidP="00495193">
            <w:pPr>
              <w:spacing w:line="276" w:lineRule="auto"/>
              <w:rPr>
                <w:i/>
                <w:sz w:val="20"/>
                <w:szCs w:val="20"/>
              </w:rPr>
            </w:pPr>
            <w:r w:rsidRPr="00495193">
              <w:rPr>
                <w:sz w:val="20"/>
                <w:szCs w:val="20"/>
                <w:u w:val="single"/>
              </w:rPr>
              <w:t>Youth Services</w:t>
            </w:r>
            <w:r w:rsidRPr="00495193">
              <w:rPr>
                <w:i/>
                <w:sz w:val="20"/>
                <w:szCs w:val="20"/>
              </w:rPr>
              <w:t>:</w:t>
            </w:r>
            <w:r w:rsidR="00495193" w:rsidRPr="00495193">
              <w:rPr>
                <w:i/>
                <w:sz w:val="20"/>
                <w:szCs w:val="20"/>
              </w:rPr>
              <w:t xml:space="preserve">  T</w:t>
            </w:r>
            <w:r w:rsidR="00A83E28" w:rsidRPr="00495193">
              <w:rPr>
                <w:i/>
                <w:sz w:val="20"/>
                <w:szCs w:val="20"/>
              </w:rPr>
              <w:t>BA</w:t>
            </w:r>
          </w:p>
        </w:tc>
      </w:tr>
      <w:tr w:rsidR="00305434" w:rsidTr="00495193">
        <w:trPr>
          <w:trHeight w:val="378"/>
          <w:tblCellSpacing w:w="7" w:type="dxa"/>
        </w:trPr>
        <w:tc>
          <w:tcPr>
            <w:tcW w:w="1613" w:type="dxa"/>
            <w:vAlign w:val="center"/>
          </w:tcPr>
          <w:p w:rsidR="00305434" w:rsidRPr="002D7672" w:rsidRDefault="00305434" w:rsidP="00305434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Staff Size:</w:t>
            </w:r>
          </w:p>
        </w:tc>
        <w:tc>
          <w:tcPr>
            <w:tcW w:w="8340" w:type="dxa"/>
            <w:gridSpan w:val="4"/>
            <w:shd w:val="clear" w:color="auto" w:fill="FFFFFF" w:themeFill="background1"/>
            <w:vAlign w:val="center"/>
          </w:tcPr>
          <w:p w:rsidR="00305434" w:rsidRPr="00495193" w:rsidRDefault="00305434" w:rsidP="00305434">
            <w:pPr>
              <w:spacing w:line="276" w:lineRule="auto"/>
              <w:contextualSpacing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45 full-time</w:t>
            </w:r>
            <w:r w:rsidR="00A83E28" w:rsidRPr="00495193">
              <w:rPr>
                <w:sz w:val="20"/>
                <w:szCs w:val="20"/>
              </w:rPr>
              <w:t xml:space="preserve"> staff</w:t>
            </w:r>
          </w:p>
        </w:tc>
      </w:tr>
      <w:tr w:rsidR="00305434" w:rsidTr="00495193">
        <w:trPr>
          <w:trHeight w:val="776"/>
          <w:tblCellSpacing w:w="7" w:type="dxa"/>
        </w:trPr>
        <w:tc>
          <w:tcPr>
            <w:tcW w:w="1613" w:type="dxa"/>
            <w:shd w:val="clear" w:color="auto" w:fill="E2EFD9" w:themeFill="accent6" w:themeFillTint="33"/>
            <w:vAlign w:val="center"/>
          </w:tcPr>
          <w:p w:rsidR="00305434" w:rsidRPr="002D7672" w:rsidRDefault="00305434" w:rsidP="00305434">
            <w:pPr>
              <w:spacing w:line="276" w:lineRule="auto"/>
              <w:contextualSpacing/>
              <w:rPr>
                <w:b/>
              </w:rPr>
            </w:pPr>
            <w:r>
              <w:rPr>
                <w:b/>
              </w:rPr>
              <w:t>Residents Served:</w:t>
            </w:r>
          </w:p>
        </w:tc>
        <w:tc>
          <w:tcPr>
            <w:tcW w:w="8340" w:type="dxa"/>
            <w:gridSpan w:val="4"/>
            <w:shd w:val="clear" w:color="auto" w:fill="E2EFD9" w:themeFill="accent6" w:themeFillTint="33"/>
          </w:tcPr>
          <w:p w:rsidR="00305434" w:rsidRPr="00495193" w:rsidRDefault="00305434" w:rsidP="00305434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09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American Job Centers – 24,000 visits</w:t>
            </w:r>
          </w:p>
          <w:p w:rsidR="00305434" w:rsidRPr="00495193" w:rsidRDefault="00305434" w:rsidP="00495193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409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 xml:space="preserve">Youth Services in 2015 – 218 received WIOA funded services.  </w:t>
            </w:r>
            <w:r w:rsidR="00495193">
              <w:rPr>
                <w:sz w:val="20"/>
                <w:szCs w:val="20"/>
              </w:rPr>
              <w:t>(</w:t>
            </w:r>
            <w:r w:rsidRPr="00495193">
              <w:rPr>
                <w:i/>
                <w:sz w:val="20"/>
                <w:szCs w:val="20"/>
              </w:rPr>
              <w:t xml:space="preserve">400 youth </w:t>
            </w:r>
            <w:r w:rsidR="00A83E28" w:rsidRPr="00495193">
              <w:rPr>
                <w:i/>
                <w:sz w:val="20"/>
                <w:szCs w:val="20"/>
              </w:rPr>
              <w:t>in the service cycle</w:t>
            </w:r>
            <w:r w:rsidR="00495193">
              <w:rPr>
                <w:i/>
                <w:sz w:val="20"/>
                <w:szCs w:val="20"/>
              </w:rPr>
              <w:t>)</w:t>
            </w:r>
          </w:p>
        </w:tc>
      </w:tr>
      <w:tr w:rsidR="00495193" w:rsidTr="00495193">
        <w:trPr>
          <w:trHeight w:val="2429"/>
          <w:tblCellSpacing w:w="7" w:type="dxa"/>
        </w:trPr>
        <w:tc>
          <w:tcPr>
            <w:tcW w:w="1613" w:type="dxa"/>
            <w:shd w:val="clear" w:color="auto" w:fill="auto"/>
          </w:tcPr>
          <w:p w:rsidR="00495193" w:rsidRPr="002D7672" w:rsidRDefault="00495193" w:rsidP="00495193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Performance Metrics:</w:t>
            </w:r>
          </w:p>
        </w:tc>
        <w:tc>
          <w:tcPr>
            <w:tcW w:w="4027" w:type="dxa"/>
            <w:gridSpan w:val="2"/>
            <w:shd w:val="clear" w:color="auto" w:fill="auto"/>
          </w:tcPr>
          <w:p w:rsidR="00495193" w:rsidRPr="00495193" w:rsidRDefault="00495193" w:rsidP="009112E5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  <w:u w:val="single"/>
              </w:rPr>
              <w:t>Adult and Dislocated Worker Services: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39" w:hanging="180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Employment rate of participants on the 2</w:t>
            </w:r>
            <w:r w:rsidRPr="00495193">
              <w:rPr>
                <w:sz w:val="20"/>
                <w:szCs w:val="20"/>
                <w:vertAlign w:val="superscript"/>
              </w:rPr>
              <w:t>nd</w:t>
            </w:r>
            <w:r w:rsidRPr="00495193">
              <w:rPr>
                <w:sz w:val="20"/>
                <w:szCs w:val="20"/>
              </w:rPr>
              <w:t xml:space="preserve"> and 4</w:t>
            </w:r>
            <w:r w:rsidRPr="00495193">
              <w:rPr>
                <w:sz w:val="20"/>
                <w:szCs w:val="20"/>
                <w:vertAlign w:val="superscript"/>
              </w:rPr>
              <w:t>th</w:t>
            </w:r>
            <w:r w:rsidRPr="00495193">
              <w:rPr>
                <w:sz w:val="20"/>
                <w:szCs w:val="20"/>
              </w:rPr>
              <w:t xml:space="preserve"> quarter after exit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39" w:hanging="180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</w:rPr>
              <w:t>Median earnings in the 2</w:t>
            </w:r>
            <w:r w:rsidRPr="00495193">
              <w:rPr>
                <w:sz w:val="20"/>
                <w:szCs w:val="20"/>
                <w:vertAlign w:val="superscript"/>
              </w:rPr>
              <w:t>nd</w:t>
            </w:r>
            <w:r w:rsidRPr="00495193">
              <w:rPr>
                <w:sz w:val="20"/>
                <w:szCs w:val="20"/>
              </w:rPr>
              <w:t xml:space="preserve"> quarter after exit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39" w:hanging="18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 xml:space="preserve">There will soon also be an </w:t>
            </w:r>
            <w:r w:rsidRPr="00495193">
              <w:rPr>
                <w:i/>
                <w:sz w:val="20"/>
                <w:szCs w:val="20"/>
              </w:rPr>
              <w:t>Employer Satisfaction</w:t>
            </w:r>
            <w:r w:rsidRPr="00495193">
              <w:rPr>
                <w:sz w:val="20"/>
                <w:szCs w:val="20"/>
              </w:rPr>
              <w:t xml:space="preserve"> metric</w:t>
            </w:r>
            <w:bookmarkStart w:id="0" w:name="_GoBack"/>
            <w:bookmarkEnd w:id="0"/>
          </w:p>
        </w:tc>
        <w:tc>
          <w:tcPr>
            <w:tcW w:w="4299" w:type="dxa"/>
            <w:gridSpan w:val="2"/>
            <w:shd w:val="clear" w:color="auto" w:fill="auto"/>
          </w:tcPr>
          <w:p w:rsidR="00495193" w:rsidRPr="00495193" w:rsidRDefault="00495193" w:rsidP="00495193">
            <w:pPr>
              <w:spacing w:line="276" w:lineRule="auto"/>
              <w:rPr>
                <w:sz w:val="20"/>
                <w:szCs w:val="20"/>
                <w:u w:val="single"/>
              </w:rPr>
            </w:pPr>
            <w:r w:rsidRPr="00495193">
              <w:rPr>
                <w:sz w:val="20"/>
                <w:szCs w:val="20"/>
                <w:u w:val="single"/>
              </w:rPr>
              <w:t>Youth Services: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Number of participants placed in employment, education or training in 2</w:t>
            </w:r>
            <w:r w:rsidRPr="00495193">
              <w:rPr>
                <w:sz w:val="20"/>
                <w:szCs w:val="20"/>
                <w:vertAlign w:val="superscript"/>
              </w:rPr>
              <w:t>nd</w:t>
            </w:r>
            <w:r w:rsidRPr="00495193">
              <w:rPr>
                <w:sz w:val="20"/>
                <w:szCs w:val="20"/>
              </w:rPr>
              <w:t xml:space="preserve"> and 4</w:t>
            </w:r>
            <w:r w:rsidRPr="00495193">
              <w:rPr>
                <w:sz w:val="20"/>
                <w:szCs w:val="20"/>
                <w:vertAlign w:val="superscript"/>
              </w:rPr>
              <w:t>th</w:t>
            </w:r>
            <w:r w:rsidRPr="00495193">
              <w:rPr>
                <w:sz w:val="20"/>
                <w:szCs w:val="20"/>
              </w:rPr>
              <w:t xml:space="preserve"> quarter post-exit.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Median earnings in 2</w:t>
            </w:r>
            <w:r w:rsidRPr="00495193">
              <w:rPr>
                <w:sz w:val="20"/>
                <w:szCs w:val="20"/>
                <w:vertAlign w:val="superscript"/>
              </w:rPr>
              <w:t>nd</w:t>
            </w:r>
            <w:r w:rsidRPr="00495193">
              <w:rPr>
                <w:sz w:val="20"/>
                <w:szCs w:val="20"/>
              </w:rPr>
              <w:t xml:space="preserve"> quarter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Rate of credentials earned</w:t>
            </w:r>
          </w:p>
          <w:p w:rsidR="00495193" w:rsidRPr="00495193" w:rsidRDefault="00495193" w:rsidP="00495193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319" w:hanging="27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Measurable skills gains (during program participation, not after)</w:t>
            </w:r>
          </w:p>
        </w:tc>
      </w:tr>
      <w:tr w:rsidR="00A83E28" w:rsidTr="00495193">
        <w:trPr>
          <w:trHeight w:val="314"/>
          <w:tblCellSpacing w:w="7" w:type="dxa"/>
        </w:trPr>
        <w:tc>
          <w:tcPr>
            <w:tcW w:w="1613" w:type="dxa"/>
            <w:shd w:val="clear" w:color="auto" w:fill="E2EFD9" w:themeFill="accent6" w:themeFillTint="33"/>
          </w:tcPr>
          <w:p w:rsidR="00A83E28" w:rsidRPr="002D7672" w:rsidRDefault="00A83E28" w:rsidP="00B5253F">
            <w:pPr>
              <w:spacing w:line="276" w:lineRule="auto"/>
              <w:contextualSpacing/>
              <w:rPr>
                <w:b/>
              </w:rPr>
            </w:pPr>
            <w:r w:rsidRPr="002D7672">
              <w:rPr>
                <w:b/>
              </w:rPr>
              <w:t>Active Partnerships</w:t>
            </w:r>
          </w:p>
        </w:tc>
        <w:tc>
          <w:tcPr>
            <w:tcW w:w="4027" w:type="dxa"/>
            <w:gridSpan w:val="2"/>
            <w:shd w:val="clear" w:color="auto" w:fill="E2EFD9" w:themeFill="accent6" w:themeFillTint="33"/>
          </w:tcPr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229" w:hanging="18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Baltimore County Department of Aging</w:t>
            </w:r>
          </w:p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227" w:hanging="178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Baltimore County Department of Planning</w:t>
            </w:r>
          </w:p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229" w:hanging="18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Baltimore County Department of Social Services (DSS)</w:t>
            </w:r>
          </w:p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229" w:hanging="180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Community College of Baltimore County (CCBC)</w:t>
            </w:r>
          </w:p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409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Department of Justice (DJS)</w:t>
            </w:r>
          </w:p>
        </w:tc>
        <w:tc>
          <w:tcPr>
            <w:tcW w:w="4299" w:type="dxa"/>
            <w:gridSpan w:val="2"/>
            <w:shd w:val="clear" w:color="auto" w:fill="E2EFD9" w:themeFill="accent6" w:themeFillTint="33"/>
          </w:tcPr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227" w:hanging="178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Department of Rehabilitative Services (DORS)</w:t>
            </w:r>
          </w:p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227" w:hanging="178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Employment Advancement Right Now grant program (EARN)</w:t>
            </w:r>
          </w:p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227" w:hanging="178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Labor Management Board (LMB)</w:t>
            </w:r>
          </w:p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227" w:hanging="178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Maryland Department of Labor, Licensing and Regulation (DLLR)</w:t>
            </w:r>
          </w:p>
          <w:p w:rsidR="00A83E28" w:rsidRPr="00495193" w:rsidRDefault="00A83E28" w:rsidP="00A83E28">
            <w:pPr>
              <w:pStyle w:val="ListParagraph"/>
              <w:numPr>
                <w:ilvl w:val="0"/>
                <w:numId w:val="10"/>
              </w:numPr>
              <w:tabs>
                <w:tab w:val="left" w:pos="247"/>
              </w:tabs>
              <w:spacing w:line="276" w:lineRule="auto"/>
              <w:ind w:left="227" w:hanging="178"/>
              <w:rPr>
                <w:sz w:val="20"/>
                <w:szCs w:val="20"/>
              </w:rPr>
            </w:pPr>
            <w:r w:rsidRPr="00495193">
              <w:rPr>
                <w:sz w:val="20"/>
                <w:szCs w:val="20"/>
              </w:rPr>
              <w:t>Vehicles for Change (VfC)</w:t>
            </w:r>
          </w:p>
        </w:tc>
      </w:tr>
    </w:tbl>
    <w:p w:rsidR="0037197C" w:rsidRPr="00A4284E" w:rsidRDefault="0037197C" w:rsidP="00140BC4">
      <w:pPr>
        <w:spacing w:before="120" w:after="120" w:line="240" w:lineRule="auto"/>
        <w:ind w:left="1440" w:hanging="1440"/>
        <w:jc w:val="center"/>
      </w:pPr>
    </w:p>
    <w:sectPr w:rsidR="0037197C" w:rsidRPr="00A4284E" w:rsidSect="00140BC4">
      <w:footerReference w:type="default" r:id="rId8"/>
      <w:pgSz w:w="12240" w:h="15840" w:code="1"/>
      <w:pgMar w:top="1080" w:right="1440" w:bottom="5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D66" w:rsidRDefault="008A2D66" w:rsidP="00B5253F">
      <w:pPr>
        <w:spacing w:after="0" w:line="240" w:lineRule="auto"/>
      </w:pPr>
      <w:r>
        <w:separator/>
      </w:r>
    </w:p>
  </w:endnote>
  <w:endnote w:type="continuationSeparator" w:id="0">
    <w:p w:rsidR="008A2D66" w:rsidRDefault="008A2D66" w:rsidP="00B52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60953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5253F" w:rsidRDefault="00B5253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40BC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D66" w:rsidRDefault="008A2D66" w:rsidP="00B5253F">
      <w:pPr>
        <w:spacing w:after="0" w:line="240" w:lineRule="auto"/>
      </w:pPr>
      <w:r>
        <w:separator/>
      </w:r>
    </w:p>
  </w:footnote>
  <w:footnote w:type="continuationSeparator" w:id="0">
    <w:p w:rsidR="008A2D66" w:rsidRDefault="008A2D66" w:rsidP="00B525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91668"/>
    <w:multiLevelType w:val="hybridMultilevel"/>
    <w:tmpl w:val="915AB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E08B6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7110B8"/>
    <w:multiLevelType w:val="hybridMultilevel"/>
    <w:tmpl w:val="3A0E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B165D7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030681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BD7E56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8C7334"/>
    <w:multiLevelType w:val="hybridMultilevel"/>
    <w:tmpl w:val="D6B09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17C72"/>
    <w:multiLevelType w:val="hybridMultilevel"/>
    <w:tmpl w:val="E1784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3E3221"/>
    <w:multiLevelType w:val="hybridMultilevel"/>
    <w:tmpl w:val="A3627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B11CE5"/>
    <w:multiLevelType w:val="multilevel"/>
    <w:tmpl w:val="4BA2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8439FE"/>
    <w:multiLevelType w:val="hybridMultilevel"/>
    <w:tmpl w:val="09EC0FD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1" w15:restartNumberingAfterBreak="0">
    <w:nsid w:val="538564B4"/>
    <w:multiLevelType w:val="hybridMultilevel"/>
    <w:tmpl w:val="3F54C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831D3D"/>
    <w:multiLevelType w:val="hybridMultilevel"/>
    <w:tmpl w:val="D2B2A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3E50AB"/>
    <w:multiLevelType w:val="hybridMultilevel"/>
    <w:tmpl w:val="F8D0C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6E1571"/>
    <w:multiLevelType w:val="hybridMultilevel"/>
    <w:tmpl w:val="9A32F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6A7298"/>
    <w:multiLevelType w:val="hybridMultilevel"/>
    <w:tmpl w:val="0888B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45779"/>
    <w:multiLevelType w:val="hybridMultilevel"/>
    <w:tmpl w:val="12548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6A2B92"/>
    <w:multiLevelType w:val="hybridMultilevel"/>
    <w:tmpl w:val="92FE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5"/>
  </w:num>
  <w:num w:numId="4">
    <w:abstractNumId w:val="1"/>
  </w:num>
  <w:num w:numId="5">
    <w:abstractNumId w:val="9"/>
  </w:num>
  <w:num w:numId="6">
    <w:abstractNumId w:val="5"/>
  </w:num>
  <w:num w:numId="7">
    <w:abstractNumId w:val="3"/>
  </w:num>
  <w:num w:numId="8">
    <w:abstractNumId w:val="6"/>
  </w:num>
  <w:num w:numId="9">
    <w:abstractNumId w:val="13"/>
  </w:num>
  <w:num w:numId="10">
    <w:abstractNumId w:val="11"/>
  </w:num>
  <w:num w:numId="11">
    <w:abstractNumId w:val="12"/>
  </w:num>
  <w:num w:numId="12">
    <w:abstractNumId w:val="2"/>
  </w:num>
  <w:num w:numId="13">
    <w:abstractNumId w:val="14"/>
  </w:num>
  <w:num w:numId="14">
    <w:abstractNumId w:val="10"/>
  </w:num>
  <w:num w:numId="15">
    <w:abstractNumId w:val="17"/>
  </w:num>
  <w:num w:numId="16">
    <w:abstractNumId w:val="8"/>
  </w:num>
  <w:num w:numId="17">
    <w:abstractNumId w:val="16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84E"/>
    <w:rsid w:val="00140BC4"/>
    <w:rsid w:val="0022642C"/>
    <w:rsid w:val="00246A2E"/>
    <w:rsid w:val="00266F42"/>
    <w:rsid w:val="00280BA4"/>
    <w:rsid w:val="002A2AB2"/>
    <w:rsid w:val="002D7672"/>
    <w:rsid w:val="00305434"/>
    <w:rsid w:val="003701AB"/>
    <w:rsid w:val="0037197C"/>
    <w:rsid w:val="003764D6"/>
    <w:rsid w:val="003B4AF6"/>
    <w:rsid w:val="00495193"/>
    <w:rsid w:val="00506C8A"/>
    <w:rsid w:val="005A47E2"/>
    <w:rsid w:val="00644C1E"/>
    <w:rsid w:val="006617DB"/>
    <w:rsid w:val="00703C8A"/>
    <w:rsid w:val="00841B21"/>
    <w:rsid w:val="008A2D66"/>
    <w:rsid w:val="009112E5"/>
    <w:rsid w:val="009C6FCE"/>
    <w:rsid w:val="00A03D7D"/>
    <w:rsid w:val="00A37BE4"/>
    <w:rsid w:val="00A4284E"/>
    <w:rsid w:val="00A57A35"/>
    <w:rsid w:val="00A61B55"/>
    <w:rsid w:val="00A83E28"/>
    <w:rsid w:val="00B0169E"/>
    <w:rsid w:val="00B5253F"/>
    <w:rsid w:val="00B55586"/>
    <w:rsid w:val="00BB3995"/>
    <w:rsid w:val="00BD2F1A"/>
    <w:rsid w:val="00D375AA"/>
    <w:rsid w:val="00DD1D8A"/>
    <w:rsid w:val="00DD6F5B"/>
    <w:rsid w:val="00E23A0C"/>
    <w:rsid w:val="00FB1170"/>
    <w:rsid w:val="00FD4AAF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297779-6D46-4277-91FC-27C1EB4C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428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4284E"/>
    <w:pPr>
      <w:ind w:left="720"/>
      <w:contextualSpacing/>
    </w:pPr>
  </w:style>
  <w:style w:type="character" w:customStyle="1" w:styleId="introtext">
    <w:name w:val="introtext"/>
    <w:basedOn w:val="DefaultParagraphFont"/>
    <w:rsid w:val="00A4284E"/>
  </w:style>
  <w:style w:type="character" w:styleId="Strong">
    <w:name w:val="Strong"/>
    <w:basedOn w:val="DefaultParagraphFont"/>
    <w:uiPriority w:val="22"/>
    <w:qFormat/>
    <w:rsid w:val="00A4284E"/>
    <w:rPr>
      <w:b/>
      <w:bCs/>
    </w:rPr>
  </w:style>
  <w:style w:type="character" w:styleId="Emphasis">
    <w:name w:val="Emphasis"/>
    <w:basedOn w:val="DefaultParagraphFont"/>
    <w:uiPriority w:val="20"/>
    <w:qFormat/>
    <w:rsid w:val="00A428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B5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53F"/>
  </w:style>
  <w:style w:type="paragraph" w:styleId="Footer">
    <w:name w:val="footer"/>
    <w:basedOn w:val="Normal"/>
    <w:link w:val="FooterChar"/>
    <w:uiPriority w:val="99"/>
    <w:unhideWhenUsed/>
    <w:rsid w:val="00B525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 Taylor</dc:creator>
  <cp:keywords/>
  <dc:description/>
  <cp:lastModifiedBy>LiLi Taylor</cp:lastModifiedBy>
  <cp:revision>7</cp:revision>
  <cp:lastPrinted>2016-09-13T17:09:00Z</cp:lastPrinted>
  <dcterms:created xsi:type="dcterms:W3CDTF">2016-09-13T14:48:00Z</dcterms:created>
  <dcterms:modified xsi:type="dcterms:W3CDTF">2016-12-20T21:59:00Z</dcterms:modified>
</cp:coreProperties>
</file>